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3E77" w14:textId="552C4BA1" w:rsidR="00511BB7" w:rsidRPr="001438B8" w:rsidRDefault="00511BB7" w:rsidP="00511BB7">
      <w:pPr>
        <w:jc w:val="both"/>
        <w:rPr>
          <w:color w:val="000000" w:themeColor="text1"/>
          <w:lang w:val="sr-Cyrl-BA" w:eastAsia="ii-CN"/>
        </w:rPr>
      </w:pPr>
      <w:bookmarkStart w:id="0" w:name="_GoBack"/>
      <w:bookmarkEnd w:id="0"/>
      <w:r w:rsidRPr="001438B8">
        <w:rPr>
          <w:color w:val="000000" w:themeColor="text1"/>
          <w:lang w:val="sr-Cyrl-BA" w:eastAsia="ii-CN"/>
        </w:rPr>
        <w:t xml:space="preserve">Одлуком Наставно-научног вијећа Филозофског факултета Пале, Универзитета у Источном Сарајеву, број </w:t>
      </w:r>
      <w:r w:rsidR="003B7F57">
        <w:rPr>
          <w:color w:val="000000" w:themeColor="text1"/>
          <w:lang w:eastAsia="ii-CN"/>
        </w:rPr>
        <w:t>14</w:t>
      </w:r>
      <w:r w:rsidR="00393E03">
        <w:rPr>
          <w:color w:val="000000" w:themeColor="text1"/>
          <w:lang w:eastAsia="ii-CN"/>
        </w:rPr>
        <w:t>84</w:t>
      </w:r>
      <w:r w:rsidRPr="001438B8">
        <w:rPr>
          <w:color w:val="000000" w:themeColor="text1"/>
          <w:lang w:val="sr-Cyrl-BA" w:eastAsia="ii-CN"/>
        </w:rPr>
        <w:t>/2</w:t>
      </w:r>
      <w:r w:rsidR="00393E03">
        <w:rPr>
          <w:color w:val="000000" w:themeColor="text1"/>
          <w:lang w:val="sr-Latn-BA" w:eastAsia="ii-CN"/>
        </w:rPr>
        <w:t>5</w:t>
      </w:r>
      <w:r w:rsidRPr="001438B8">
        <w:rPr>
          <w:color w:val="000000" w:themeColor="text1"/>
          <w:lang w:val="sr-Cyrl-BA" w:eastAsia="ii-CN"/>
        </w:rPr>
        <w:t xml:space="preserve">, </w:t>
      </w:r>
      <w:r w:rsidR="00D74965" w:rsidRPr="001438B8">
        <w:rPr>
          <w:color w:val="000000" w:themeColor="text1"/>
          <w:lang w:val="sr-Cyrl-BA" w:eastAsia="ii-CN"/>
        </w:rPr>
        <w:t xml:space="preserve">од </w:t>
      </w:r>
      <w:r w:rsidR="00393E03">
        <w:rPr>
          <w:color w:val="000000" w:themeColor="text1"/>
          <w:lang w:val="sr-Latn-BA" w:eastAsia="ii-CN"/>
        </w:rPr>
        <w:t>10</w:t>
      </w:r>
      <w:r w:rsidR="00D74965" w:rsidRPr="001438B8">
        <w:rPr>
          <w:color w:val="000000" w:themeColor="text1"/>
          <w:lang w:val="sr-Cyrl-BA" w:eastAsia="ii-CN"/>
        </w:rPr>
        <w:t xml:space="preserve">. </w:t>
      </w:r>
      <w:r w:rsidR="00393E03">
        <w:rPr>
          <w:color w:val="000000" w:themeColor="text1"/>
          <w:lang w:eastAsia="ii-CN"/>
        </w:rPr>
        <w:t>6</w:t>
      </w:r>
      <w:r w:rsidRPr="001438B8">
        <w:rPr>
          <w:color w:val="000000" w:themeColor="text1"/>
          <w:lang w:val="sr-Cyrl-BA" w:eastAsia="ii-CN"/>
        </w:rPr>
        <w:t>. 202</w:t>
      </w:r>
      <w:r w:rsidR="00393E03">
        <w:rPr>
          <w:color w:val="000000" w:themeColor="text1"/>
          <w:lang w:val="sr-Latn-BA" w:eastAsia="ii-CN"/>
        </w:rPr>
        <w:t>5</w:t>
      </w:r>
      <w:r w:rsidRPr="001438B8">
        <w:rPr>
          <w:color w:val="000000" w:themeColor="text1"/>
          <w:lang w:val="sr-Cyrl-BA" w:eastAsia="ii-CN"/>
        </w:rPr>
        <w:t xml:space="preserve">. године, именована је Комисија </w:t>
      </w:r>
      <w:r w:rsidRPr="001438B8">
        <w:rPr>
          <w:color w:val="000000" w:themeColor="text1"/>
          <w:lang w:val="sr-Cyrl-BA"/>
        </w:rPr>
        <w:t>за оцјену урађене докторске дисертације кандидата м</w:t>
      </w:r>
      <w:r w:rsidR="00393E03">
        <w:rPr>
          <w:color w:val="000000" w:themeColor="text1"/>
          <w:lang w:val="sr-Cyrl-BA"/>
        </w:rPr>
        <w:t>с</w:t>
      </w:r>
      <w:r w:rsidRPr="001438B8">
        <w:rPr>
          <w:color w:val="000000" w:themeColor="text1"/>
          <w:lang w:val="sr-Cyrl-BA"/>
        </w:rPr>
        <w:t xml:space="preserve">р </w:t>
      </w:r>
      <w:r w:rsidR="00393E03">
        <w:rPr>
          <w:color w:val="000000" w:themeColor="text1"/>
          <w:lang w:val="sr-Cyrl-BA"/>
        </w:rPr>
        <w:t>Тијане Поповић</w:t>
      </w:r>
      <w:r w:rsidR="00796863" w:rsidRPr="001438B8">
        <w:rPr>
          <w:color w:val="000000" w:themeColor="text1"/>
          <w:lang w:val="sr-Cyrl-BA"/>
        </w:rPr>
        <w:t xml:space="preserve"> </w:t>
      </w:r>
      <w:r w:rsidRPr="001438B8">
        <w:rPr>
          <w:color w:val="000000" w:themeColor="text1"/>
          <w:lang w:val="sr-Cyrl-BA"/>
        </w:rPr>
        <w:t xml:space="preserve">под насловом </w:t>
      </w:r>
      <w:r w:rsidR="00393E03">
        <w:rPr>
          <w:b/>
          <w:i/>
          <w:color w:val="000000" w:themeColor="text1"/>
          <w:lang w:val="sr-Cyrl-BA"/>
        </w:rPr>
        <w:t>Однос поетике романа и критичких есеја Вирџиније Вулф</w:t>
      </w:r>
      <w:r w:rsidR="003B7F57">
        <w:rPr>
          <w:b/>
          <w:i/>
          <w:color w:val="000000" w:themeColor="text1"/>
          <w:lang w:val="sr-Cyrl-BA"/>
        </w:rPr>
        <w:t xml:space="preserve"> </w:t>
      </w:r>
      <w:r w:rsidRPr="001438B8">
        <w:rPr>
          <w:color w:val="000000" w:themeColor="text1"/>
          <w:lang w:val="sr-Cyrl-BA" w:eastAsia="ii-CN"/>
        </w:rPr>
        <w:t xml:space="preserve">(у даљем тексту: </w:t>
      </w:r>
      <w:r w:rsidRPr="001438B8">
        <w:rPr>
          <w:color w:val="000000" w:themeColor="text1"/>
          <w:lang w:val="sr-Cyrl-BA" w:eastAsia="sr-Cyrl-CS"/>
        </w:rPr>
        <w:t>Комисија)</w:t>
      </w:r>
      <w:r w:rsidRPr="001438B8">
        <w:rPr>
          <w:rStyle w:val="FootnoteReference"/>
          <w:color w:val="000000" w:themeColor="text1"/>
          <w:lang w:val="sr-Cyrl-BA" w:eastAsia="sr-Cyrl-CS"/>
        </w:rPr>
        <w:footnoteReference w:id="1"/>
      </w:r>
      <w:r w:rsidRPr="001438B8">
        <w:rPr>
          <w:color w:val="000000" w:themeColor="text1"/>
          <w:lang w:val="sr-Cyrl-BA" w:eastAsia="ii-CN"/>
        </w:rPr>
        <w:t xml:space="preserve"> у сљедећем саставу:</w:t>
      </w:r>
    </w:p>
    <w:p w14:paraId="412B60C1" w14:textId="77777777" w:rsidR="00511BB7" w:rsidRPr="001438B8" w:rsidRDefault="00511BB7" w:rsidP="00511BB7">
      <w:pPr>
        <w:rPr>
          <w:color w:val="000000" w:themeColor="text1"/>
          <w:lang w:val="sr-Cyrl-BA"/>
        </w:rPr>
      </w:pPr>
    </w:p>
    <w:p w14:paraId="382B99F7" w14:textId="7C49F551" w:rsidR="00D74965" w:rsidRPr="001438B8" w:rsidRDefault="00D74965" w:rsidP="00393E03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  <w:shd w:val="clear" w:color="auto" w:fill="FFFFFF"/>
          <w:lang w:val="sr-Cyrl-BA"/>
        </w:rPr>
      </w:pP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 xml:space="preserve">Др </w:t>
      </w:r>
      <w:r w:rsidR="00393E03">
        <w:rPr>
          <w:rFonts w:cs="Times New Roman"/>
          <w:color w:val="000000" w:themeColor="text1"/>
          <w:shd w:val="clear" w:color="auto" w:fill="FFFFFF"/>
          <w:lang w:val="sr-Cyrl-BA"/>
        </w:rPr>
        <w:t>Татјана Бијелић</w:t>
      </w: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>,</w:t>
      </w:r>
      <w:r w:rsidR="00393E03">
        <w:rPr>
          <w:rFonts w:cs="Times New Roman"/>
          <w:color w:val="000000" w:themeColor="text1"/>
          <w:shd w:val="clear" w:color="auto" w:fill="FFFFFF"/>
          <w:lang w:val="sr-Cyrl-BA"/>
        </w:rPr>
        <w:t xml:space="preserve"> редовни професор</w:t>
      </w: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 xml:space="preserve">, </w:t>
      </w:r>
      <w:r w:rsidR="00393E03">
        <w:rPr>
          <w:rFonts w:cs="Times New Roman"/>
          <w:color w:val="000000" w:themeColor="text1"/>
          <w:lang w:val="sr-Cyrl-BA"/>
        </w:rPr>
        <w:t>Специфичне књижевности – англоамеричка књижевност</w:t>
      </w:r>
      <w:r w:rsidR="00B0271E">
        <w:rPr>
          <w:rStyle w:val="FootnoteReference"/>
          <w:rFonts w:cs="Times New Roman"/>
          <w:color w:val="000000" w:themeColor="text1"/>
          <w:lang w:val="sr-Cyrl-BA"/>
        </w:rPr>
        <w:footnoteReference w:id="2"/>
      </w:r>
      <w:r w:rsidRPr="001438B8">
        <w:rPr>
          <w:rFonts w:cs="Times New Roman"/>
          <w:color w:val="000000" w:themeColor="text1"/>
          <w:lang w:val="sr-Cyrl-BA"/>
        </w:rPr>
        <w:t xml:space="preserve">, </w:t>
      </w:r>
      <w:bookmarkStart w:id="2" w:name="_Hlk201053735"/>
      <w:bookmarkStart w:id="3" w:name="_Hlk170900713"/>
      <w:r w:rsidRPr="001438B8">
        <w:rPr>
          <w:rFonts w:cs="Times New Roman"/>
          <w:color w:val="000000" w:themeColor="text1"/>
          <w:lang w:val="sr-Cyrl-BA"/>
        </w:rPr>
        <w:t>Фило</w:t>
      </w:r>
      <w:r w:rsidR="00B0271E">
        <w:rPr>
          <w:rFonts w:cs="Times New Roman"/>
          <w:color w:val="000000" w:themeColor="text1"/>
          <w:lang w:val="sr-Cyrl-BA"/>
        </w:rPr>
        <w:t>лошки</w:t>
      </w:r>
      <w:r w:rsidRPr="001438B8">
        <w:rPr>
          <w:rFonts w:cs="Times New Roman"/>
          <w:color w:val="000000" w:themeColor="text1"/>
          <w:lang w:val="sr-Cyrl-BA"/>
        </w:rPr>
        <w:t xml:space="preserve"> факултет</w:t>
      </w:r>
      <w:r w:rsidR="005D29B2">
        <w:rPr>
          <w:rFonts w:cs="Times New Roman"/>
          <w:color w:val="000000" w:themeColor="text1"/>
          <w:lang w:val="sr-Cyrl-BA"/>
        </w:rPr>
        <w:t xml:space="preserve"> Универзитета</w:t>
      </w:r>
      <w:r w:rsidRPr="001438B8">
        <w:rPr>
          <w:rFonts w:cs="Times New Roman"/>
          <w:color w:val="000000" w:themeColor="text1"/>
          <w:lang w:val="sr-Cyrl-BA"/>
        </w:rPr>
        <w:t xml:space="preserve"> </w:t>
      </w:r>
      <w:r w:rsidR="00B0271E">
        <w:rPr>
          <w:rFonts w:cs="Times New Roman"/>
          <w:color w:val="000000" w:themeColor="text1"/>
          <w:lang w:val="sr-Cyrl-BA"/>
        </w:rPr>
        <w:t>у Бањој Луци</w:t>
      </w:r>
      <w:bookmarkEnd w:id="2"/>
      <w:r w:rsidRPr="001438B8">
        <w:rPr>
          <w:rFonts w:cs="Times New Roman"/>
          <w:color w:val="000000" w:themeColor="text1"/>
          <w:lang w:val="sr-Cyrl-BA"/>
        </w:rPr>
        <w:t>,</w:t>
      </w:r>
      <w:bookmarkEnd w:id="3"/>
      <w:r w:rsidRPr="001438B8">
        <w:rPr>
          <w:rFonts w:cs="Times New Roman"/>
          <w:color w:val="000000" w:themeColor="text1"/>
          <w:lang w:val="sr-Cyrl-BA"/>
        </w:rPr>
        <w:t xml:space="preserve"> предсједник;</w:t>
      </w:r>
    </w:p>
    <w:p w14:paraId="7BBE6800" w14:textId="1DBDD14B" w:rsidR="00D74965" w:rsidRPr="001438B8" w:rsidRDefault="00D74965" w:rsidP="00D74965">
      <w:pPr>
        <w:pStyle w:val="ListParagraph"/>
        <w:numPr>
          <w:ilvl w:val="0"/>
          <w:numId w:val="8"/>
        </w:numPr>
        <w:spacing w:after="0" w:line="240" w:lineRule="auto"/>
        <w:jc w:val="left"/>
        <w:rPr>
          <w:color w:val="000000" w:themeColor="text1"/>
          <w:shd w:val="clear" w:color="auto" w:fill="FFFFFF"/>
          <w:lang w:val="sr-Cyrl-BA"/>
        </w:rPr>
      </w:pPr>
      <w:r w:rsidRPr="001438B8">
        <w:rPr>
          <w:color w:val="000000" w:themeColor="text1"/>
          <w:lang w:val="sr-Cyrl-BA"/>
        </w:rPr>
        <w:t xml:space="preserve">Др </w:t>
      </w:r>
      <w:r w:rsidR="00B0271E">
        <w:rPr>
          <w:color w:val="000000" w:themeColor="text1"/>
          <w:lang w:val="sr-Cyrl-BA"/>
        </w:rPr>
        <w:t>Петар Пенда</w:t>
      </w:r>
      <w:r w:rsidRPr="001438B8">
        <w:rPr>
          <w:color w:val="000000" w:themeColor="text1"/>
          <w:lang w:val="sr-Cyrl-BA"/>
        </w:rPr>
        <w:t xml:space="preserve">, редовни професор, </w:t>
      </w:r>
      <w:r w:rsidR="00B0271E" w:rsidRPr="00B0271E">
        <w:rPr>
          <w:color w:val="000000" w:themeColor="text1"/>
          <w:lang w:val="sr-Cyrl-BA"/>
        </w:rPr>
        <w:t>Специфичне књижевности – англоамеричка књижевност</w:t>
      </w:r>
      <w:r w:rsidR="00B0271E" w:rsidRPr="00B0271E">
        <w:rPr>
          <w:rStyle w:val="FootnoteReference"/>
          <w:color w:val="000000" w:themeColor="text1"/>
          <w:vertAlign w:val="baseline"/>
          <w:lang w:val="sr-Cyrl-BA"/>
        </w:rPr>
        <w:t xml:space="preserve"> </w:t>
      </w:r>
      <w:r w:rsidR="00B0271E">
        <w:rPr>
          <w:rStyle w:val="FootnoteReference"/>
          <w:color w:val="000000" w:themeColor="text1"/>
          <w:lang w:val="sr-Cyrl-BA"/>
        </w:rPr>
        <w:footnoteReference w:id="3"/>
      </w:r>
      <w:r w:rsidRPr="001438B8">
        <w:rPr>
          <w:color w:val="000000" w:themeColor="text1"/>
          <w:lang w:val="sr-Cyrl-BA"/>
        </w:rPr>
        <w:t xml:space="preserve">,  </w:t>
      </w:r>
      <w:r w:rsidR="00B0271E" w:rsidRPr="00B0271E">
        <w:rPr>
          <w:color w:val="000000" w:themeColor="text1"/>
          <w:lang w:val="sr-Cyrl-BA"/>
        </w:rPr>
        <w:t>Филолошки факултет</w:t>
      </w:r>
      <w:r w:rsidR="005D29B2">
        <w:rPr>
          <w:color w:val="000000" w:themeColor="text1"/>
          <w:lang w:val="sr-Cyrl-BA"/>
        </w:rPr>
        <w:t xml:space="preserve"> Универзитета</w:t>
      </w:r>
      <w:r w:rsidR="00B0271E" w:rsidRPr="00B0271E">
        <w:rPr>
          <w:color w:val="000000" w:themeColor="text1"/>
          <w:lang w:val="sr-Cyrl-BA"/>
        </w:rPr>
        <w:t xml:space="preserve"> у Бањој Луци</w:t>
      </w:r>
      <w:r w:rsidRPr="001438B8">
        <w:rPr>
          <w:color w:val="000000" w:themeColor="text1"/>
          <w:shd w:val="clear" w:color="auto" w:fill="FFFFFF"/>
          <w:lang w:val="sr-Cyrl-BA"/>
        </w:rPr>
        <w:t>, ментор</w:t>
      </w:r>
      <w:r w:rsidR="001D3B72" w:rsidRPr="001438B8">
        <w:rPr>
          <w:color w:val="000000" w:themeColor="text1"/>
          <w:shd w:val="clear" w:color="auto" w:fill="FFFFFF"/>
        </w:rPr>
        <w:t xml:space="preserve">;  </w:t>
      </w:r>
    </w:p>
    <w:p w14:paraId="52A8CEF2" w14:textId="45EE1C1C" w:rsidR="00511BB7" w:rsidRPr="001438B8" w:rsidRDefault="00D74965" w:rsidP="00E81DF2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lang w:val="sr-Cyrl-BA"/>
        </w:rPr>
      </w:pP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 xml:space="preserve">Др </w:t>
      </w:r>
      <w:r w:rsidR="00B0271E">
        <w:rPr>
          <w:rFonts w:cs="Times New Roman"/>
          <w:color w:val="000000" w:themeColor="text1"/>
          <w:shd w:val="clear" w:color="auto" w:fill="FFFFFF"/>
          <w:lang w:val="sr-Cyrl-BA"/>
        </w:rPr>
        <w:t>Марија Летић</w:t>
      </w: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>,</w:t>
      </w:r>
      <w:r w:rsidR="003B7F57">
        <w:rPr>
          <w:rFonts w:cs="Times New Roman"/>
          <w:color w:val="000000" w:themeColor="text1"/>
          <w:shd w:val="clear" w:color="auto" w:fill="FFFFFF"/>
          <w:lang w:val="sr-Cyrl-BA"/>
        </w:rPr>
        <w:t xml:space="preserve"> </w:t>
      </w:r>
      <w:r w:rsidR="00B0271E">
        <w:rPr>
          <w:rFonts w:cs="Times New Roman"/>
          <w:color w:val="000000" w:themeColor="text1"/>
          <w:shd w:val="clear" w:color="auto" w:fill="FFFFFF"/>
          <w:lang w:val="sr-Cyrl-BA"/>
        </w:rPr>
        <w:t xml:space="preserve">редовни </w:t>
      </w:r>
      <w:r w:rsidR="003B7F57">
        <w:rPr>
          <w:rFonts w:cs="Times New Roman"/>
          <w:color w:val="000000" w:themeColor="text1"/>
          <w:shd w:val="clear" w:color="auto" w:fill="FFFFFF"/>
          <w:lang w:val="sr-Cyrl-BA"/>
        </w:rPr>
        <w:t>професор</w:t>
      </w:r>
      <w:r w:rsidRPr="001438B8">
        <w:rPr>
          <w:rFonts w:cs="Times New Roman"/>
          <w:color w:val="000000" w:themeColor="text1"/>
          <w:shd w:val="clear" w:color="auto" w:fill="FFFFFF"/>
          <w:lang w:val="sr-Cyrl-BA"/>
        </w:rPr>
        <w:t xml:space="preserve">, </w:t>
      </w:r>
      <w:r w:rsidR="00BB3B0F" w:rsidRPr="001438B8">
        <w:rPr>
          <w:rFonts w:cs="Times New Roman"/>
          <w:color w:val="000000" w:themeColor="text1"/>
          <w:shd w:val="clear" w:color="auto" w:fill="FFFFFF"/>
          <w:lang w:val="sr-Cyrl-BA"/>
        </w:rPr>
        <w:t>Специфичн</w:t>
      </w:r>
      <w:r w:rsidR="003B7F57">
        <w:rPr>
          <w:rFonts w:cs="Times New Roman"/>
          <w:color w:val="000000" w:themeColor="text1"/>
          <w:shd w:val="clear" w:color="auto" w:fill="FFFFFF"/>
          <w:lang w:val="sr-Cyrl-BA"/>
        </w:rPr>
        <w:t>е књижевности</w:t>
      </w:r>
      <w:r w:rsidR="00B0271E">
        <w:rPr>
          <w:rFonts w:cs="Times New Roman"/>
          <w:color w:val="000000" w:themeColor="text1"/>
          <w:shd w:val="clear" w:color="auto" w:fill="FFFFFF"/>
          <w:lang w:val="sr-Cyrl-BA"/>
        </w:rPr>
        <w:t xml:space="preserve"> (англистика)</w:t>
      </w:r>
      <w:r w:rsidRPr="001438B8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3B7F57" w:rsidRPr="001438B8">
        <w:rPr>
          <w:rFonts w:cs="Times New Roman"/>
          <w:color w:val="000000" w:themeColor="text1"/>
          <w:lang w:val="sr-Cyrl-BA"/>
        </w:rPr>
        <w:t>Филозофски факултет Универзитет</w:t>
      </w:r>
      <w:r w:rsidR="00B0271E">
        <w:rPr>
          <w:rFonts w:cs="Times New Roman"/>
          <w:color w:val="000000" w:themeColor="text1"/>
          <w:lang w:val="sr-Cyrl-BA"/>
        </w:rPr>
        <w:t>а</w:t>
      </w:r>
      <w:r w:rsidR="003B7F57" w:rsidRPr="001438B8">
        <w:rPr>
          <w:rFonts w:cs="Times New Roman"/>
          <w:color w:val="000000" w:themeColor="text1"/>
          <w:lang w:val="sr-Cyrl-BA"/>
        </w:rPr>
        <w:t xml:space="preserve"> у Источном Сарајеву</w:t>
      </w:r>
      <w:r w:rsidR="00E81DF2" w:rsidRPr="001438B8">
        <w:rPr>
          <w:rFonts w:cs="Times New Roman"/>
          <w:color w:val="000000" w:themeColor="text1"/>
          <w:shd w:val="clear" w:color="auto" w:fill="FFFFFF"/>
          <w:lang w:val="sr-Cyrl-BA"/>
        </w:rPr>
        <w:t>, члан.</w:t>
      </w:r>
    </w:p>
    <w:p w14:paraId="3117F900" w14:textId="77777777" w:rsidR="0097002B" w:rsidRPr="001438B8" w:rsidRDefault="00511BB7" w:rsidP="00A17A49">
      <w:pPr>
        <w:spacing w:after="200"/>
        <w:jc w:val="both"/>
        <w:rPr>
          <w:b/>
          <w:color w:val="000000" w:themeColor="text1"/>
          <w:sz w:val="36"/>
          <w:szCs w:val="36"/>
          <w:lang w:val="sr-Cyrl-BA"/>
        </w:rPr>
      </w:pPr>
      <w:r w:rsidRPr="001438B8">
        <w:rPr>
          <w:color w:val="000000" w:themeColor="text1"/>
          <w:lang w:val="sr-Cyrl-BA"/>
        </w:rPr>
        <w:t>Комисија је прегледала и оцијенила докторску дисертацију и о томе подноси</w:t>
      </w:r>
      <w:r w:rsidRPr="001438B8">
        <w:rPr>
          <w:color w:val="000000" w:themeColor="text1"/>
          <w:lang w:val="sr-Cyrl-BA" w:eastAsia="ii-CN"/>
        </w:rPr>
        <w:t xml:space="preserve"> Наставно-научном вијећу Филозофског факултета Универзитета у Источном Сарајеву сљедећи</w:t>
      </w:r>
    </w:p>
    <w:p w14:paraId="7FB83BBB" w14:textId="77777777" w:rsidR="00297B24" w:rsidRPr="001438B8" w:rsidRDefault="00297B24" w:rsidP="00297B24">
      <w:pPr>
        <w:jc w:val="center"/>
        <w:rPr>
          <w:b/>
          <w:color w:val="000000" w:themeColor="text1"/>
          <w:sz w:val="28"/>
          <w:szCs w:val="28"/>
        </w:rPr>
      </w:pPr>
      <w:r w:rsidRPr="001438B8">
        <w:rPr>
          <w:b/>
          <w:color w:val="000000" w:themeColor="text1"/>
          <w:sz w:val="28"/>
          <w:szCs w:val="28"/>
        </w:rPr>
        <w:t>И З В Ј Е Ш Т А Ј</w:t>
      </w:r>
    </w:p>
    <w:p w14:paraId="59D860C1" w14:textId="77777777" w:rsidR="00922728" w:rsidRPr="001438B8" w:rsidRDefault="00CD0BCF" w:rsidP="00297B24">
      <w:pPr>
        <w:jc w:val="center"/>
        <w:rPr>
          <w:b/>
          <w:color w:val="000000" w:themeColor="text1"/>
        </w:rPr>
      </w:pPr>
      <w:r w:rsidRPr="001438B8">
        <w:rPr>
          <w:b/>
          <w:color w:val="000000" w:themeColor="text1"/>
        </w:rPr>
        <w:t xml:space="preserve">o </w:t>
      </w:r>
      <w:r w:rsidR="00922728" w:rsidRPr="001438B8">
        <w:rPr>
          <w:b/>
          <w:color w:val="000000" w:themeColor="text1"/>
        </w:rPr>
        <w:t>оцјени</w:t>
      </w:r>
      <w:r w:rsidRPr="001438B8">
        <w:rPr>
          <w:b/>
          <w:color w:val="000000" w:themeColor="text1"/>
        </w:rPr>
        <w:t xml:space="preserve"> </w:t>
      </w:r>
      <w:r w:rsidR="00922728" w:rsidRPr="001438B8">
        <w:rPr>
          <w:b/>
          <w:color w:val="000000" w:themeColor="text1"/>
        </w:rPr>
        <w:t>урађене</w:t>
      </w:r>
      <w:r w:rsidRPr="001438B8">
        <w:rPr>
          <w:b/>
          <w:color w:val="000000" w:themeColor="text1"/>
        </w:rPr>
        <w:t xml:space="preserve"> </w:t>
      </w:r>
      <w:r w:rsidR="00922728" w:rsidRPr="001438B8">
        <w:rPr>
          <w:b/>
          <w:color w:val="000000" w:themeColor="text1"/>
        </w:rPr>
        <w:t>докторске</w:t>
      </w:r>
      <w:r w:rsidRPr="001438B8">
        <w:rPr>
          <w:b/>
          <w:color w:val="000000" w:themeColor="text1"/>
        </w:rPr>
        <w:t xml:space="preserve"> </w:t>
      </w:r>
      <w:r w:rsidR="00922728" w:rsidRPr="001438B8">
        <w:rPr>
          <w:b/>
          <w:color w:val="000000" w:themeColor="text1"/>
        </w:rPr>
        <w:t>дисертације</w:t>
      </w:r>
    </w:p>
    <w:p w14:paraId="5D04B4A3" w14:textId="77777777" w:rsidR="00922728" w:rsidRPr="001438B8" w:rsidRDefault="00922728" w:rsidP="00297B24">
      <w:pPr>
        <w:jc w:val="center"/>
        <w:rPr>
          <w:b/>
          <w:color w:val="000000" w:themeColor="text1"/>
        </w:rPr>
      </w:pPr>
    </w:p>
    <w:p w14:paraId="1892B9F8" w14:textId="77777777" w:rsidR="00297B24" w:rsidRPr="001438B8" w:rsidRDefault="00297B24">
      <w:pPr>
        <w:rPr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FE2DEC" w:rsidRPr="001D3170" w14:paraId="0774811D" w14:textId="77777777" w:rsidTr="00A45C6A">
        <w:tc>
          <w:tcPr>
            <w:tcW w:w="9514" w:type="dxa"/>
            <w:shd w:val="clear" w:color="auto" w:fill="auto"/>
          </w:tcPr>
          <w:p w14:paraId="72517F2A" w14:textId="72E56C94" w:rsidR="00FE2DEC" w:rsidRDefault="00D818D8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>Подаци о кандидату (биографија и библиографија кандидата)</w:t>
            </w:r>
          </w:p>
          <w:p w14:paraId="66836D43" w14:textId="5B039B26" w:rsidR="00957CD6" w:rsidRDefault="00957CD6" w:rsidP="00957CD6">
            <w:pPr>
              <w:jc w:val="both"/>
              <w:rPr>
                <w:color w:val="000000" w:themeColor="text1"/>
                <w:lang w:val="sr-Cyrl-CS"/>
              </w:rPr>
            </w:pPr>
          </w:p>
          <w:p w14:paraId="3463EBA7" w14:textId="29A283E8" w:rsidR="00957CD6" w:rsidRPr="001D3170" w:rsidRDefault="00957CD6" w:rsidP="00957CD6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Биографија</w:t>
            </w:r>
          </w:p>
          <w:p w14:paraId="0D5785D5" w14:textId="77777777" w:rsidR="00136CB4" w:rsidRPr="001D3170" w:rsidRDefault="00136CB4" w:rsidP="00136CB4">
            <w:pPr>
              <w:ind w:left="414"/>
              <w:jc w:val="both"/>
              <w:rPr>
                <w:color w:val="000000" w:themeColor="text1"/>
                <w:lang w:val="sr-Cyrl-CS"/>
              </w:rPr>
            </w:pPr>
          </w:p>
          <w:p w14:paraId="794E11BC" w14:textId="6CA5B5D1" w:rsidR="00A3525B" w:rsidRDefault="00136CB4" w:rsidP="00E61A13">
            <w:pPr>
              <w:pStyle w:val="NoSpacing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Тијана Поповић рођена је 9. марта 1988. године у Сарајеву.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Филозофки факултет у Бањој Луци, Одсјек за енглески језик и књижевност, уписала је 2007, а дипломира</w:t>
            </w:r>
            <w:r w:rsidR="001C191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Филолошком факултету 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Универзитета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Бањој Луци 2011. године с општом просјечном оцјеном 8</w:t>
            </w:r>
            <w:r w:rsidR="00A241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,71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(дипломски рад: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Ventriloquism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Carol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Ann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Duffy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`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</w:rPr>
              <w:t>Poetry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ментор др Татјана Бијелић, оцјена 10). Исте школске 2011/2012</w:t>
            </w:r>
            <w:r w:rsidR="005D29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 уписала је маст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 студије на Филолошком ф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акултету 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Универзитета у Београду, које је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окончала у септембру 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2013, с просјечном оцјеном 9,67 и одбраном мастер рада 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Приповједни поступци у роману </w:t>
            </w:r>
            <w:r w:rsid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'</w:t>
            </w:r>
            <w:r w:rsidR="00A3525B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Док лежах на самрти</w:t>
            </w:r>
            <w:r w:rsid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'</w:t>
            </w:r>
            <w:r w:rsidR="00E61A13" w:rsidRPr="00E61A1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Виљема Фокнера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код ментора др Радојке Вукчевић, оцјена 10.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 2016. године уписала је докторске студије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Филозофском факултету Пале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Универзит</w:t>
            </w:r>
            <w:r w:rsidR="00E04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ета у Источном Сарајеву, </w:t>
            </w:r>
            <w:r w:rsidR="00E6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смјер а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нглистика-књижевност, гдје је све испите предвиђене наставним планом и програмом по</w:t>
            </w:r>
            <w:r w:rsidR="00B4322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ложи</w:t>
            </w:r>
            <w:r w:rsidR="00427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 просјечном оцјеном 10.00, а тему</w:t>
            </w:r>
            <w:r w:rsidR="00B4322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докторске дисертације под називом </w:t>
            </w:r>
            <w:r w:rsidR="00B4322E" w:rsidRPr="00B4322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Однос поетике романа и критичких есеја Вирџиније Вулф</w:t>
            </w:r>
            <w:r w:rsidR="00427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пријавила је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27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2021. године. Од 2014. 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запослена је као асистент на Филолошком факултету</w:t>
            </w:r>
            <w:r w:rsidR="00E04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Универзитета</w:t>
            </w:r>
            <w:r w:rsidR="00A3525B" w:rsidRPr="001D31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Бањој Луци на предметима: Средњовјековна енглеска књижевност, Енглеска књижевност ренесансе и Шекспир, а ангажована је и на предметима Савремени енглески језик 1 и 2</w:t>
            </w:r>
            <w:r w:rsidR="00A241A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14:paraId="2C3D03C5" w14:textId="77777777" w:rsidR="005D29B2" w:rsidRPr="001D3170" w:rsidRDefault="005D29B2" w:rsidP="00E61A13">
            <w:pPr>
              <w:pStyle w:val="NoSpacing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DF83FDC" w14:textId="57B6AE64" w:rsidR="00E04CAA" w:rsidRDefault="00E04CAA" w:rsidP="00136CB4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</w:p>
          <w:p w14:paraId="67E60A0D" w14:textId="17AE8A31" w:rsidR="00136CB4" w:rsidRPr="001D3170" w:rsidRDefault="00136CB4" w:rsidP="00136CB4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lastRenderedPageBreak/>
              <w:t>Библиографија</w:t>
            </w:r>
          </w:p>
          <w:p w14:paraId="7F1C8BEE" w14:textId="77777777" w:rsidR="00136CB4" w:rsidRPr="001D3170" w:rsidRDefault="00136CB4" w:rsidP="00136CB4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</w:p>
          <w:p w14:paraId="22BD9004" w14:textId="542C5307" w:rsidR="00136CB4" w:rsidRPr="0042725D" w:rsidRDefault="00A3525B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E61A13">
              <w:rPr>
                <w:color w:val="000000" w:themeColor="text1"/>
                <w:lang w:val="sr-Cyrl-CS"/>
              </w:rPr>
              <w:t xml:space="preserve">Тијана Поповић, </w:t>
            </w:r>
            <w:r w:rsidR="00136CB4" w:rsidRPr="00E61A13">
              <w:rPr>
                <w:i/>
                <w:color w:val="000000" w:themeColor="text1"/>
                <w:lang w:val="sr-Cyrl-CS"/>
              </w:rPr>
              <w:t>Књижевна ријеч у огледалу култура</w:t>
            </w:r>
            <w:r w:rsidR="00E61A13" w:rsidRPr="00E61A13">
              <w:rPr>
                <w:color w:val="000000" w:themeColor="text1"/>
                <w:lang w:val="sr-Cyrl-CS"/>
              </w:rPr>
              <w:t xml:space="preserve"> </w:t>
            </w:r>
            <w:r w:rsidR="00136CB4" w:rsidRPr="00E61A13">
              <w:rPr>
                <w:color w:val="000000" w:themeColor="text1"/>
                <w:lang w:val="sr-Cyrl-CS"/>
              </w:rPr>
              <w:t xml:space="preserve">(Приказ књиге Светозара Кољевића Одјеци речи, Службени гласник, Београд, 2009); </w:t>
            </w:r>
            <w:r w:rsidR="00E61A13" w:rsidRPr="00E61A13">
              <w:rPr>
                <w:color w:val="000000" w:themeColor="text1"/>
                <w:lang w:val="sr-Cyrl-CS"/>
              </w:rPr>
              <w:t xml:space="preserve">У: </w:t>
            </w:r>
            <w:r w:rsidR="00136CB4" w:rsidRPr="00E61A13">
              <w:rPr>
                <w:color w:val="000000" w:themeColor="text1"/>
                <w:lang w:val="sr-Cyrl-CS"/>
              </w:rPr>
              <w:t>Крајина. Часопис за к</w:t>
            </w:r>
            <w:r w:rsidR="00E04CAA">
              <w:rPr>
                <w:color w:val="000000" w:themeColor="text1"/>
                <w:lang w:val="sr-Cyrl-CS"/>
              </w:rPr>
              <w:t xml:space="preserve">њижевност и културу, </w:t>
            </w:r>
            <w:r w:rsidR="00136CB4" w:rsidRPr="00E61A13">
              <w:rPr>
                <w:color w:val="000000" w:themeColor="text1"/>
                <w:lang w:val="sr-Cyrl-CS"/>
              </w:rPr>
              <w:t>година X, број 33-</w:t>
            </w:r>
            <w:r w:rsidR="00E04CAA">
              <w:rPr>
                <w:color w:val="000000" w:themeColor="text1"/>
                <w:lang w:val="sr-Cyrl-CS"/>
              </w:rPr>
              <w:t>34</w:t>
            </w:r>
            <w:r w:rsidR="007F312F">
              <w:rPr>
                <w:color w:val="000000" w:themeColor="text1"/>
                <w:lang w:val="sr-Cyrl-CS"/>
              </w:rPr>
              <w:t xml:space="preserve">, </w:t>
            </w:r>
            <w:r w:rsidR="00E04CAA">
              <w:rPr>
                <w:color w:val="000000" w:themeColor="text1"/>
                <w:lang w:val="sr-Cyrl-CS"/>
              </w:rPr>
              <w:t xml:space="preserve">Бања Лука, </w:t>
            </w:r>
            <w:r w:rsidR="00E04CAA">
              <w:rPr>
                <w:color w:val="000000" w:themeColor="text1"/>
                <w:lang w:val="sr-Latn-BA"/>
              </w:rPr>
              <w:t xml:space="preserve">Art Print, 2010, </w:t>
            </w:r>
            <w:r w:rsidR="007F312F">
              <w:rPr>
                <w:color w:val="000000" w:themeColor="text1"/>
                <w:lang w:val="sr-Cyrl-CS"/>
              </w:rPr>
              <w:t xml:space="preserve">стр. 288 </w:t>
            </w:r>
            <w:r w:rsidR="007F312F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7F312F">
              <w:rPr>
                <w:color w:val="000000" w:themeColor="text1"/>
                <w:lang w:val="sr-Cyrl-CS"/>
              </w:rPr>
              <w:t xml:space="preserve"> </w:t>
            </w:r>
            <w:r w:rsidR="00136CB4" w:rsidRPr="00E61A13">
              <w:rPr>
                <w:color w:val="000000" w:themeColor="text1"/>
                <w:lang w:val="sr-Cyrl-CS"/>
              </w:rPr>
              <w:t>299.</w:t>
            </w:r>
          </w:p>
          <w:p w14:paraId="12CC4420" w14:textId="559E3F5A" w:rsidR="00136CB4" w:rsidRPr="0042725D" w:rsidRDefault="00136CB4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E61A13">
              <w:rPr>
                <w:color w:val="000000" w:themeColor="text1"/>
                <w:lang w:val="sr-Cyrl-CS"/>
              </w:rPr>
              <w:t xml:space="preserve">Тијана Поповић, </w:t>
            </w:r>
            <w:r w:rsidRPr="00E61A13">
              <w:rPr>
                <w:i/>
                <w:color w:val="000000" w:themeColor="text1"/>
                <w:lang w:val="sr-Cyrl-CS"/>
              </w:rPr>
              <w:t>Јединство форме и значења. Приповједни поступци у роману ,,Док лежах на самрти''  Виљема Фокнера</w:t>
            </w:r>
            <w:r w:rsidRPr="00E61A13">
              <w:rPr>
                <w:color w:val="000000" w:themeColor="text1"/>
                <w:lang w:val="sr-Cyrl-CS"/>
              </w:rPr>
              <w:t xml:space="preserve">; </w:t>
            </w:r>
            <w:r w:rsidR="00E61A13" w:rsidRPr="00E61A13">
              <w:rPr>
                <w:color w:val="000000" w:themeColor="text1"/>
                <w:lang w:val="sr-Cyrl-CS"/>
              </w:rPr>
              <w:t xml:space="preserve">У: </w:t>
            </w:r>
            <w:r w:rsidRPr="00E61A13">
              <w:rPr>
                <w:color w:val="000000" w:themeColor="text1"/>
                <w:lang w:val="sr-Cyrl-CS"/>
              </w:rPr>
              <w:t xml:space="preserve">Крајина. Часопис за књижевност и културу, </w:t>
            </w:r>
            <w:r w:rsidR="00E61A13" w:rsidRPr="00E61A13">
              <w:rPr>
                <w:color w:val="000000" w:themeColor="text1"/>
                <w:lang w:val="sr-Cyrl-CS"/>
              </w:rPr>
              <w:t>Бања Лука, Art Print</w:t>
            </w:r>
            <w:r w:rsidRPr="00E61A13">
              <w:rPr>
                <w:color w:val="000000" w:themeColor="text1"/>
                <w:lang w:val="sr-Cyrl-CS"/>
              </w:rPr>
              <w:t xml:space="preserve">, година XIII, </w:t>
            </w:r>
            <w:r w:rsidR="007F312F">
              <w:rPr>
                <w:color w:val="000000" w:themeColor="text1"/>
                <w:lang w:val="sr-Cyrl-CS"/>
              </w:rPr>
              <w:t xml:space="preserve">број 50, прољеће 2014, стр. 198 </w:t>
            </w:r>
            <w:r w:rsidR="007F312F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7F312F">
              <w:rPr>
                <w:color w:val="000000" w:themeColor="text1"/>
                <w:lang w:val="sr-Cyrl-CS"/>
              </w:rPr>
              <w:t xml:space="preserve"> </w:t>
            </w:r>
            <w:r w:rsidRPr="00E61A13">
              <w:rPr>
                <w:color w:val="000000" w:themeColor="text1"/>
                <w:lang w:val="sr-Cyrl-CS"/>
              </w:rPr>
              <w:t>218.</w:t>
            </w:r>
          </w:p>
          <w:p w14:paraId="73DD1EAF" w14:textId="5ED68E2B" w:rsidR="00136CB4" w:rsidRPr="0042725D" w:rsidRDefault="00136CB4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E61A13">
              <w:rPr>
                <w:color w:val="000000" w:themeColor="text1"/>
                <w:lang w:val="sr-Cyrl-CS"/>
              </w:rPr>
              <w:t xml:space="preserve">Тијана Поповић, </w:t>
            </w:r>
            <w:r w:rsidRPr="00E61A13">
              <w:rPr>
                <w:i/>
                <w:color w:val="000000" w:themeColor="text1"/>
                <w:lang w:val="sr-Cyrl-CS"/>
              </w:rPr>
              <w:t>Путовање као вид глобализације у роману Џенет Винтерсон ''Sexing the Cherry''</w:t>
            </w:r>
            <w:r w:rsidRPr="00E61A13">
              <w:rPr>
                <w:color w:val="000000" w:themeColor="text1"/>
                <w:lang w:val="sr-Cyrl-CS"/>
              </w:rPr>
              <w:t xml:space="preserve">. </w:t>
            </w:r>
            <w:r w:rsidR="00E61A13" w:rsidRPr="00E61A13">
              <w:rPr>
                <w:color w:val="000000" w:themeColor="text1"/>
                <w:lang w:val="sr-Cyrl-CS"/>
              </w:rPr>
              <w:t xml:space="preserve">У: </w:t>
            </w:r>
            <w:r w:rsidRPr="00E61A13">
              <w:rPr>
                <w:color w:val="000000" w:themeColor="text1"/>
                <w:lang w:val="sr-Cyrl-CS"/>
              </w:rPr>
              <w:t xml:space="preserve">Folia Linguistica et Litteraria: Časopis za </w:t>
            </w:r>
            <w:r w:rsidR="00E61A13" w:rsidRPr="00E61A13">
              <w:rPr>
                <w:color w:val="000000" w:themeColor="text1"/>
                <w:lang w:val="sr-Cyrl-CS"/>
              </w:rPr>
              <w:t xml:space="preserve">nauku o jeziku i književnosti, </w:t>
            </w:r>
            <w:r w:rsidRPr="00E61A13">
              <w:rPr>
                <w:color w:val="000000" w:themeColor="text1"/>
                <w:lang w:val="sr-Cyrl-CS"/>
              </w:rPr>
              <w:t xml:space="preserve"> Institut za jezik i kn</w:t>
            </w:r>
            <w:r w:rsidR="00E61A13" w:rsidRPr="00E61A13">
              <w:rPr>
                <w:color w:val="000000" w:themeColor="text1"/>
                <w:lang w:val="sr-Cyrl-CS"/>
              </w:rPr>
              <w:t xml:space="preserve">jiževnost, </w:t>
            </w:r>
            <w:r w:rsidRPr="00E61A13">
              <w:rPr>
                <w:color w:val="000000" w:themeColor="text1"/>
                <w:lang w:val="sr-Cyrl-CS"/>
              </w:rPr>
              <w:t xml:space="preserve">broj 17, </w:t>
            </w:r>
            <w:r w:rsidR="00E61A13" w:rsidRPr="00E61A13">
              <w:rPr>
                <w:color w:val="000000" w:themeColor="text1"/>
                <w:lang w:val="sr-Latn-BA"/>
              </w:rPr>
              <w:t xml:space="preserve">Nikšić, Filozofski fakultet, </w:t>
            </w:r>
            <w:r w:rsidR="007F312F">
              <w:rPr>
                <w:color w:val="000000" w:themeColor="text1"/>
                <w:lang w:val="sr-Cyrl-CS"/>
              </w:rPr>
              <w:t xml:space="preserve">2017, стр. 113 </w:t>
            </w:r>
            <w:r w:rsidR="007F312F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7F312F">
              <w:rPr>
                <w:color w:val="000000" w:themeColor="text1"/>
                <w:lang w:val="sr-Cyrl-CS"/>
              </w:rPr>
              <w:t xml:space="preserve"> </w:t>
            </w:r>
            <w:r w:rsidRPr="00E61A13">
              <w:rPr>
                <w:color w:val="000000" w:themeColor="text1"/>
                <w:lang w:val="sr-Cyrl-CS"/>
              </w:rPr>
              <w:t xml:space="preserve">122. </w:t>
            </w:r>
          </w:p>
          <w:p w14:paraId="6532947A" w14:textId="25CA2DCB" w:rsidR="00183A05" w:rsidRPr="0042725D" w:rsidRDefault="00136CB4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E61A13">
              <w:rPr>
                <w:color w:val="000000" w:themeColor="text1"/>
                <w:lang w:val="sr-Cyrl-CS"/>
              </w:rPr>
              <w:t xml:space="preserve">Тијана Поповић, </w:t>
            </w:r>
            <w:r w:rsidRPr="00E61A13">
              <w:rPr>
                <w:i/>
                <w:color w:val="000000" w:themeColor="text1"/>
                <w:lang w:val="sr-Cyrl-CS"/>
              </w:rPr>
              <w:t>Кратке форме у Андрићевој прози</w:t>
            </w:r>
            <w:r w:rsidRPr="00E61A13">
              <w:rPr>
                <w:color w:val="000000" w:themeColor="text1"/>
                <w:lang w:val="sr-Cyrl-CS"/>
              </w:rPr>
              <w:t xml:space="preserve">, </w:t>
            </w:r>
            <w:r w:rsidR="00E61A13" w:rsidRPr="00E61A13">
              <w:rPr>
                <w:color w:val="000000" w:themeColor="text1"/>
                <w:lang w:val="bs-Cyrl-BA"/>
              </w:rPr>
              <w:t xml:space="preserve">У: </w:t>
            </w:r>
            <w:r w:rsidRPr="00E61A13">
              <w:rPr>
                <w:color w:val="000000" w:themeColor="text1"/>
                <w:lang w:val="sr-Cyrl-CS"/>
              </w:rPr>
              <w:t>Филолог, Часопис за језик, књижевност и култ</w:t>
            </w:r>
            <w:r w:rsidR="00E61A13" w:rsidRPr="00E61A13">
              <w:rPr>
                <w:color w:val="000000" w:themeColor="text1"/>
                <w:lang w:val="sr-Cyrl-CS"/>
              </w:rPr>
              <w:t>уру, IX, broj 21, Бања Лука, Филолошки факултет</w:t>
            </w:r>
            <w:r w:rsidR="007F312F">
              <w:rPr>
                <w:color w:val="000000" w:themeColor="text1"/>
                <w:lang w:val="sr-Cyrl-CS"/>
              </w:rPr>
              <w:t>, 2020</w:t>
            </w:r>
            <w:r w:rsidR="00E61A13" w:rsidRPr="00E61A13">
              <w:rPr>
                <w:color w:val="000000" w:themeColor="text1"/>
                <w:lang w:val="sr-Cyrl-CS"/>
              </w:rPr>
              <w:t xml:space="preserve">, стр. </w:t>
            </w:r>
            <w:r w:rsidR="007F312F">
              <w:rPr>
                <w:color w:val="000000" w:themeColor="text1"/>
                <w:lang w:val="sr-Cyrl-CS"/>
              </w:rPr>
              <w:t xml:space="preserve">321 </w:t>
            </w:r>
            <w:r w:rsidR="007F312F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7F312F">
              <w:rPr>
                <w:color w:val="000000" w:themeColor="text1"/>
                <w:lang w:val="sr-Cyrl-CS"/>
              </w:rPr>
              <w:t xml:space="preserve"> 336.</w:t>
            </w:r>
          </w:p>
          <w:p w14:paraId="59A3F288" w14:textId="094B39A6" w:rsidR="00136CB4" w:rsidRPr="0042725D" w:rsidRDefault="00136CB4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E61A13">
              <w:rPr>
                <w:i/>
                <w:color w:val="000000" w:themeColor="text1"/>
                <w:lang w:val="sr-Cyrl-CS"/>
              </w:rPr>
              <w:t>Енглеска књижевност ренесансе</w:t>
            </w:r>
            <w:r w:rsidRPr="00E61A13">
              <w:rPr>
                <w:color w:val="000000" w:themeColor="text1"/>
                <w:lang w:val="sr-Cyrl-CS"/>
              </w:rPr>
              <w:t xml:space="preserve"> (избор текстова). Прире</w:t>
            </w:r>
            <w:r w:rsidR="00E61A13" w:rsidRPr="00E61A13">
              <w:rPr>
                <w:color w:val="000000" w:themeColor="text1"/>
                <w:lang w:val="sr-Cyrl-CS"/>
              </w:rPr>
              <w:t>дила: Тијана Поповић, Бања Лука, Art Print</w:t>
            </w:r>
            <w:r w:rsidRPr="00E61A13">
              <w:rPr>
                <w:color w:val="000000" w:themeColor="text1"/>
                <w:lang w:val="sr-Cyrl-CS"/>
              </w:rPr>
              <w:t xml:space="preserve">, 2017. </w:t>
            </w:r>
          </w:p>
          <w:p w14:paraId="36EA9E48" w14:textId="45E08196" w:rsidR="00136CB4" w:rsidRPr="0042725D" w:rsidRDefault="00136CB4" w:rsidP="0042725D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7F312F">
              <w:rPr>
                <w:color w:val="000000" w:themeColor="text1"/>
                <w:lang w:val="sr-Cyrl-CS"/>
              </w:rPr>
              <w:t xml:space="preserve">Тијана Поповић, </w:t>
            </w:r>
            <w:r w:rsidR="007F312F">
              <w:rPr>
                <w:i/>
                <w:color w:val="000000" w:themeColor="text1"/>
                <w:lang w:val="sr-Cyrl-CS"/>
              </w:rPr>
              <w:t xml:space="preserve">Актуелност </w:t>
            </w:r>
            <w:r w:rsidRPr="007F312F">
              <w:rPr>
                <w:i/>
                <w:color w:val="000000" w:themeColor="text1"/>
                <w:lang w:val="sr-Cyrl-CS"/>
              </w:rPr>
              <w:t>Форстерове теорије романа</w:t>
            </w:r>
            <w:r w:rsidRPr="007F312F">
              <w:rPr>
                <w:color w:val="000000" w:themeColor="text1"/>
                <w:lang w:val="sr-Cyrl-CS"/>
              </w:rPr>
              <w:t xml:space="preserve">, </w:t>
            </w:r>
            <w:r w:rsidR="00E61A13" w:rsidRPr="007F312F">
              <w:rPr>
                <w:color w:val="000000" w:themeColor="text1"/>
                <w:lang w:val="bs-Cyrl-BA"/>
              </w:rPr>
              <w:t xml:space="preserve">У: </w:t>
            </w:r>
            <w:r w:rsidRPr="007F312F">
              <w:rPr>
                <w:color w:val="000000" w:themeColor="text1"/>
                <w:lang w:val="sr-Cyrl-CS"/>
              </w:rPr>
              <w:t>Српски преглед,</w:t>
            </w:r>
            <w:r w:rsidR="00630C96">
              <w:rPr>
                <w:color w:val="000000" w:themeColor="text1"/>
                <w:lang w:val="sr-Cyrl-CS"/>
              </w:rPr>
              <w:t xml:space="preserve"> број 16, </w:t>
            </w:r>
            <w:r w:rsidRPr="007F312F">
              <w:rPr>
                <w:color w:val="000000" w:themeColor="text1"/>
                <w:lang w:val="sr-Cyrl-CS"/>
              </w:rPr>
              <w:t xml:space="preserve"> </w:t>
            </w:r>
            <w:r w:rsidR="00E61A13" w:rsidRPr="007F312F">
              <w:rPr>
                <w:color w:val="000000" w:themeColor="text1"/>
                <w:lang w:val="sr-Cyrl-CS"/>
              </w:rPr>
              <w:t>Бања Лука,</w:t>
            </w:r>
            <w:r w:rsidR="00630C96">
              <w:rPr>
                <w:color w:val="000000" w:themeColor="text1"/>
                <w:lang w:val="sr-Cyrl-CS"/>
              </w:rPr>
              <w:t xml:space="preserve"> Центар за српске студије,</w:t>
            </w:r>
            <w:r w:rsidR="00E61A13" w:rsidRPr="007F312F">
              <w:rPr>
                <w:color w:val="000000" w:themeColor="text1"/>
                <w:lang w:val="sr-Cyrl-CS"/>
              </w:rPr>
              <w:t xml:space="preserve"> 2025, стр. </w:t>
            </w:r>
            <w:r w:rsidR="00630C96">
              <w:rPr>
                <w:color w:val="000000" w:themeColor="text1"/>
                <w:lang w:val="sr-Cyrl-CS"/>
              </w:rPr>
              <w:t xml:space="preserve">170 </w:t>
            </w:r>
            <w:r w:rsidR="00630C96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630C96">
              <w:rPr>
                <w:color w:val="000000" w:themeColor="text1"/>
                <w:lang w:val="sr-Cyrl-CS"/>
              </w:rPr>
              <w:t xml:space="preserve"> 183.</w:t>
            </w:r>
          </w:p>
          <w:p w14:paraId="4FF51005" w14:textId="7BAB3CD5" w:rsidR="00136CB4" w:rsidRPr="0042725D" w:rsidRDefault="00136CB4" w:rsidP="00136CB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000000" w:themeColor="text1"/>
                <w:lang w:val="sr-Cyrl-CS"/>
              </w:rPr>
            </w:pPr>
            <w:r w:rsidRPr="007F312F">
              <w:rPr>
                <w:color w:val="000000" w:themeColor="text1"/>
                <w:lang w:val="sr-Cyrl-CS"/>
              </w:rPr>
              <w:t xml:space="preserve">Тијана Поповић, </w:t>
            </w:r>
            <w:r w:rsidRPr="007F312F">
              <w:rPr>
                <w:i/>
                <w:color w:val="000000" w:themeColor="text1"/>
                <w:lang w:val="sr-Cyrl-CS"/>
              </w:rPr>
              <w:t>Глас исконског извора који избија из земље: Мит о Деметри и Персефони у роману ,Госпођа Даловеј'  Вирџиније Вулф,</w:t>
            </w:r>
            <w:r w:rsidRPr="007F312F">
              <w:rPr>
                <w:color w:val="000000" w:themeColor="text1"/>
                <w:lang w:val="sr-Cyrl-CS"/>
              </w:rPr>
              <w:t xml:space="preserve"> У: Филолог, Бања</w:t>
            </w:r>
            <w:r w:rsidR="007F312F">
              <w:rPr>
                <w:color w:val="000000" w:themeColor="text1"/>
                <w:lang w:val="sr-Cyrl-CS"/>
              </w:rPr>
              <w:t xml:space="preserve"> Лука, Филолошки факултет, 2024, стр. 397 </w:t>
            </w:r>
            <w:r w:rsidR="007F312F">
              <w:rPr>
                <w:rFonts w:cs="Times New Roman"/>
                <w:color w:val="000000" w:themeColor="text1"/>
                <w:lang w:val="sr-Cyrl-CS"/>
              </w:rPr>
              <w:t>‒</w:t>
            </w:r>
            <w:r w:rsidR="007F312F">
              <w:rPr>
                <w:color w:val="000000" w:themeColor="text1"/>
                <w:lang w:val="sr-Cyrl-CS"/>
              </w:rPr>
              <w:t xml:space="preserve"> 415.</w:t>
            </w:r>
          </w:p>
        </w:tc>
      </w:tr>
      <w:tr w:rsidR="004F1CA6" w:rsidRPr="001D3170" w14:paraId="470E55A7" w14:textId="77777777" w:rsidTr="00A45C6A">
        <w:tc>
          <w:tcPr>
            <w:tcW w:w="9514" w:type="dxa"/>
            <w:shd w:val="clear" w:color="auto" w:fill="auto"/>
          </w:tcPr>
          <w:p w14:paraId="7BA3695F" w14:textId="77777777" w:rsidR="004F1CA6" w:rsidRPr="001D3170" w:rsidRDefault="004F1CA6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lastRenderedPageBreak/>
              <w:t>Приказ садржаја докторске дисертације</w:t>
            </w:r>
          </w:p>
        </w:tc>
      </w:tr>
      <w:tr w:rsidR="00FE2DEC" w:rsidRPr="001D3170" w14:paraId="0734E286" w14:textId="77777777" w:rsidTr="00A45C6A">
        <w:tc>
          <w:tcPr>
            <w:tcW w:w="9514" w:type="dxa"/>
            <w:shd w:val="clear" w:color="auto" w:fill="auto"/>
          </w:tcPr>
          <w:p w14:paraId="72C22A0E" w14:textId="1F40055D" w:rsidR="003C23E9" w:rsidRPr="001D3170" w:rsidRDefault="00806688" w:rsidP="003C23E9">
            <w:pPr>
              <w:spacing w:line="360" w:lineRule="auto"/>
              <w:jc w:val="both"/>
              <w:rPr>
                <w:color w:val="000000" w:themeColor="text1"/>
              </w:rPr>
            </w:pPr>
            <w:r w:rsidRPr="001D3170">
              <w:rPr>
                <w:color w:val="000000" w:themeColor="text1"/>
              </w:rPr>
              <w:t xml:space="preserve">Докторска дисертација под називом </w:t>
            </w:r>
            <w:r w:rsidRPr="001D3170">
              <w:rPr>
                <w:i/>
                <w:color w:val="000000" w:themeColor="text1"/>
              </w:rPr>
              <w:t xml:space="preserve">Однос поетике романа и критичких есеја Вирџиније Вулф </w:t>
            </w:r>
            <w:r w:rsidRPr="001D3170">
              <w:rPr>
                <w:color w:val="000000" w:themeColor="text1"/>
              </w:rPr>
              <w:t>састоји се од</w:t>
            </w:r>
            <w:r w:rsidR="00EC0050">
              <w:rPr>
                <w:color w:val="000000" w:themeColor="text1"/>
                <w:lang w:val="bs-Cyrl-BA"/>
              </w:rPr>
              <w:t xml:space="preserve"> укупно д</w:t>
            </w:r>
            <w:r w:rsidR="0042725D">
              <w:rPr>
                <w:color w:val="000000" w:themeColor="text1"/>
                <w:lang w:val="bs-Cyrl-BA"/>
              </w:rPr>
              <w:t>е</w:t>
            </w:r>
            <w:r w:rsidR="00EC0050">
              <w:rPr>
                <w:color w:val="000000" w:themeColor="text1"/>
                <w:lang w:val="bs-Cyrl-BA"/>
              </w:rPr>
              <w:t>вет тематских цјелина</w:t>
            </w:r>
            <w:r w:rsidR="006A4D03">
              <w:rPr>
                <w:color w:val="000000" w:themeColor="text1"/>
                <w:lang w:val="bs-Cyrl-BA"/>
              </w:rPr>
              <w:t xml:space="preserve">, а структура рада </w:t>
            </w:r>
            <w:r w:rsidR="0042725D">
              <w:rPr>
                <w:color w:val="000000" w:themeColor="text1"/>
                <w:lang w:val="bs-Cyrl-BA"/>
              </w:rPr>
              <w:t xml:space="preserve">јасно </w:t>
            </w:r>
            <w:r w:rsidR="006A4D03">
              <w:rPr>
                <w:color w:val="000000" w:themeColor="text1"/>
                <w:lang w:val="bs-Cyrl-BA"/>
              </w:rPr>
              <w:t>прати постављене циљеве</w:t>
            </w:r>
            <w:r w:rsidR="00EC0050">
              <w:rPr>
                <w:color w:val="000000" w:themeColor="text1"/>
                <w:lang w:val="bs-Cyrl-BA"/>
              </w:rPr>
              <w:t>.</w:t>
            </w:r>
            <w:r w:rsidRPr="001D3170">
              <w:rPr>
                <w:color w:val="000000" w:themeColor="text1"/>
              </w:rPr>
              <w:t xml:space="preserve"> </w:t>
            </w:r>
            <w:r w:rsidR="00EC0050">
              <w:rPr>
                <w:color w:val="000000" w:themeColor="text1"/>
                <w:lang w:val="bs-Cyrl-BA"/>
              </w:rPr>
              <w:t xml:space="preserve">У уводу </w:t>
            </w:r>
            <w:r w:rsidRPr="001D3170">
              <w:rPr>
                <w:color w:val="000000" w:themeColor="text1"/>
                <w:lang w:val="bs-Cyrl-BA"/>
              </w:rPr>
              <w:t xml:space="preserve">кандидаткиња наводи </w:t>
            </w:r>
            <w:r w:rsidRPr="001D3170">
              <w:rPr>
                <w:color w:val="000000" w:themeColor="text1"/>
              </w:rPr>
              <w:t>предмет</w:t>
            </w:r>
            <w:r w:rsidR="00874F2D">
              <w:rPr>
                <w:color w:val="000000" w:themeColor="text1"/>
                <w:lang w:val="bs-Cyrl-BA"/>
              </w:rPr>
              <w:t xml:space="preserve"> (1.1)</w:t>
            </w:r>
            <w:r w:rsidR="00560BDA">
              <w:rPr>
                <w:color w:val="000000" w:themeColor="text1"/>
                <w:lang w:val="bs-Cyrl-BA"/>
              </w:rPr>
              <w:t>, циљ, хипотезе и</w:t>
            </w:r>
            <w:r w:rsidR="00EC0050">
              <w:rPr>
                <w:color w:val="000000" w:themeColor="text1"/>
                <w:lang w:val="bs-Cyrl-BA"/>
              </w:rPr>
              <w:t xml:space="preserve"> очекиване резултате</w:t>
            </w:r>
            <w:r w:rsidR="00874F2D">
              <w:rPr>
                <w:color w:val="000000" w:themeColor="text1"/>
                <w:lang w:val="bs-Cyrl-BA"/>
              </w:rPr>
              <w:t xml:space="preserve"> (1.2)</w:t>
            </w:r>
            <w:r w:rsidR="00EC0050">
              <w:rPr>
                <w:color w:val="000000" w:themeColor="text1"/>
                <w:lang w:val="bs-Cyrl-BA"/>
              </w:rPr>
              <w:t>, као и методологију и циљ истраживања</w:t>
            </w:r>
            <w:r w:rsidR="00874F2D">
              <w:rPr>
                <w:color w:val="000000" w:themeColor="text1"/>
                <w:lang w:val="bs-Cyrl-BA"/>
              </w:rPr>
              <w:t xml:space="preserve"> (1.3)</w:t>
            </w:r>
            <w:r w:rsidR="00EC0050">
              <w:rPr>
                <w:color w:val="000000" w:themeColor="text1"/>
                <w:lang w:val="bs-Cyrl-BA"/>
              </w:rPr>
              <w:t>.</w:t>
            </w:r>
            <w:r w:rsidR="00874F2D">
              <w:rPr>
                <w:color w:val="000000" w:themeColor="text1"/>
                <w:lang w:val="bs-Cyrl-BA"/>
              </w:rPr>
              <w:t xml:space="preserve"> </w:t>
            </w:r>
            <w:r w:rsidR="00EC0050">
              <w:rPr>
                <w:color w:val="000000" w:themeColor="text1"/>
                <w:lang w:val="bs-Cyrl-BA"/>
              </w:rPr>
              <w:t>Истраживање полази од претпоставке да је поетика романа Вирџиније Вулф уско повезана са њеним есејитичким стваралаштвом, што се огледа у тематској проблематизацији и укидању жанровских граница, превасходно путем увођења</w:t>
            </w:r>
            <w:r w:rsidR="0042725D">
              <w:rPr>
                <w:color w:val="000000" w:themeColor="text1"/>
                <w:lang w:val="bs-Cyrl-BA"/>
              </w:rPr>
              <w:t xml:space="preserve"> и</w:t>
            </w:r>
            <w:r w:rsidR="00560BDA">
              <w:rPr>
                <w:color w:val="000000" w:themeColor="text1"/>
                <w:lang w:val="bs-Cyrl-BA"/>
              </w:rPr>
              <w:t>новативних наративних техника, док</w:t>
            </w:r>
            <w:r w:rsidR="0042725D">
              <w:rPr>
                <w:color w:val="000000" w:themeColor="text1"/>
                <w:lang w:val="bs-Cyrl-BA"/>
              </w:rPr>
              <w:t xml:space="preserve"> к</w:t>
            </w:r>
            <w:r w:rsidR="00EC0050">
              <w:rPr>
                <w:color w:val="000000" w:themeColor="text1"/>
                <w:lang w:val="bs-Cyrl-BA"/>
              </w:rPr>
              <w:t>андидаткиња такође тематизује појмове поетике и есејистике користећи релевантне изворе</w:t>
            </w:r>
            <w:r w:rsidR="0042725D">
              <w:rPr>
                <w:color w:val="000000" w:themeColor="text1"/>
                <w:lang w:val="bs-Cyrl-BA"/>
              </w:rPr>
              <w:t>. Основни циљ рада је</w:t>
            </w:r>
            <w:r w:rsidR="00AE47E5">
              <w:rPr>
                <w:color w:val="000000" w:themeColor="text1"/>
                <w:lang w:val="bs-Cyrl-BA"/>
              </w:rPr>
              <w:t xml:space="preserve"> да се кроз детаљну анализу корпуса, који чине изабрани критички есеји, дневници, писма и романи В. Вулф (</w:t>
            </w:r>
            <w:r w:rsidR="00AE47E5" w:rsidRPr="00AE47E5">
              <w:rPr>
                <w:i/>
                <w:color w:val="000000" w:themeColor="text1"/>
                <w:lang w:val="bs-Cyrl-BA"/>
              </w:rPr>
              <w:t xml:space="preserve">Госпођа Даловеј, Ка светионику, Таласи, Орландо, Излет на пучину </w:t>
            </w:r>
            <w:r w:rsidR="00AE47E5" w:rsidRPr="00AE47E5">
              <w:rPr>
                <w:color w:val="000000" w:themeColor="text1"/>
                <w:lang w:val="bs-Cyrl-BA"/>
              </w:rPr>
              <w:t>и</w:t>
            </w:r>
            <w:r w:rsidR="00AE47E5" w:rsidRPr="00AE47E5">
              <w:rPr>
                <w:i/>
                <w:color w:val="000000" w:themeColor="text1"/>
                <w:lang w:val="bs-Cyrl-BA"/>
              </w:rPr>
              <w:t xml:space="preserve"> Јаковљева соба</w:t>
            </w:r>
            <w:r w:rsidR="00AE47E5">
              <w:rPr>
                <w:color w:val="000000" w:themeColor="text1"/>
                <w:lang w:val="bs-Cyrl-BA"/>
              </w:rPr>
              <w:t xml:space="preserve">) утврди веза између њене теоријске </w:t>
            </w:r>
            <w:r w:rsidR="005D29B2">
              <w:rPr>
                <w:color w:val="000000" w:themeColor="text1"/>
                <w:lang w:val="bs-Cyrl-BA"/>
              </w:rPr>
              <w:lastRenderedPageBreak/>
              <w:t>мисли и романескне</w:t>
            </w:r>
            <w:r w:rsidR="00AE47E5">
              <w:rPr>
                <w:color w:val="000000" w:themeColor="text1"/>
                <w:lang w:val="bs-Cyrl-BA"/>
              </w:rPr>
              <w:t xml:space="preserve"> праксе. </w:t>
            </w:r>
            <w:r w:rsidR="00560BDA">
              <w:rPr>
                <w:color w:val="000000" w:themeColor="text1"/>
                <w:lang w:val="bs-Cyrl-BA"/>
              </w:rPr>
              <w:t>У методолошком смислу дисертација се ослања на принципе новог историзма и плуралистичке културолошке анализе, што омогућава интердисциплинарни приступ тексту, као и ширу културолошку контекстуализацију.</w:t>
            </w:r>
            <w:r w:rsidR="00EC0050">
              <w:rPr>
                <w:color w:val="000000" w:themeColor="text1"/>
                <w:lang w:val="bs-Cyrl-BA"/>
              </w:rPr>
              <w:t xml:space="preserve"> </w:t>
            </w:r>
            <w:r w:rsidR="00AE47E5">
              <w:rPr>
                <w:color w:val="000000" w:themeColor="text1"/>
                <w:lang w:val="bs-Cyrl-BA"/>
              </w:rPr>
              <w:t xml:space="preserve">Полазећи од три главне хипотезе – да есејистички концепти увелико одређују поетику њених романа, да  пружају кључ за њихово читање и да су у значајној мјери кључне за разумијевање књижевности модернизма </w:t>
            </w:r>
            <w:r w:rsidR="006A4D03">
              <w:rPr>
                <w:color w:val="000000" w:themeColor="text1"/>
                <w:lang w:val="bs-Cyrl-BA"/>
              </w:rPr>
              <w:t>–</w:t>
            </w:r>
            <w:r w:rsidR="00AE47E5">
              <w:rPr>
                <w:color w:val="000000" w:themeColor="text1"/>
                <w:lang w:val="bs-Cyrl-BA"/>
              </w:rPr>
              <w:t xml:space="preserve"> </w:t>
            </w:r>
            <w:r w:rsidR="006A4D03">
              <w:rPr>
                <w:color w:val="000000" w:themeColor="text1"/>
                <w:lang w:val="bs-Cyrl-BA"/>
              </w:rPr>
              <w:t xml:space="preserve">кандидаткиња успјешно анализира </w:t>
            </w:r>
            <w:r w:rsidR="00874F2D">
              <w:rPr>
                <w:color w:val="000000" w:themeColor="text1"/>
                <w:lang w:val="bs-Cyrl-BA"/>
              </w:rPr>
              <w:t xml:space="preserve">есејизам (2.2) и </w:t>
            </w:r>
            <w:r w:rsidR="005D29B2">
              <w:rPr>
                <w:color w:val="000000" w:themeColor="text1"/>
                <w:lang w:val="bs-Cyrl-BA"/>
              </w:rPr>
              <w:t>наративне стратегије</w:t>
            </w:r>
            <w:r w:rsidR="00874F2D">
              <w:rPr>
                <w:color w:val="000000" w:themeColor="text1"/>
                <w:lang w:val="bs-Cyrl-BA"/>
              </w:rPr>
              <w:t xml:space="preserve"> </w:t>
            </w:r>
            <w:r w:rsidR="006A4D03">
              <w:rPr>
                <w:color w:val="000000" w:themeColor="text1"/>
                <w:lang w:val="bs-Cyrl-BA"/>
              </w:rPr>
              <w:t>В. Вулф дате у теоријском дијелу рада (миријада утисака, ток свијести, унутрашњи монолог, спациотемпоралност, фрагментарност</w:t>
            </w:r>
            <w:r w:rsidR="00560BDA">
              <w:rPr>
                <w:color w:val="000000" w:themeColor="text1"/>
                <w:lang w:val="bs-Cyrl-BA"/>
              </w:rPr>
              <w:t>, 2.3</w:t>
            </w:r>
            <w:r w:rsidR="006A4D03">
              <w:rPr>
                <w:color w:val="000000" w:themeColor="text1"/>
                <w:lang w:val="bs-Cyrl-BA"/>
              </w:rPr>
              <w:t xml:space="preserve">), </w:t>
            </w:r>
            <w:r w:rsidRPr="001D3170">
              <w:rPr>
                <w:color w:val="000000" w:themeColor="text1"/>
              </w:rPr>
              <w:t>а гов</w:t>
            </w:r>
            <w:r w:rsidR="00874F2D">
              <w:rPr>
                <w:color w:val="000000" w:themeColor="text1"/>
              </w:rPr>
              <w:t xml:space="preserve">ори и о </w:t>
            </w:r>
            <w:r w:rsidR="00874F2D">
              <w:rPr>
                <w:color w:val="000000" w:themeColor="text1"/>
                <w:lang w:val="bs-Cyrl-BA"/>
              </w:rPr>
              <w:t xml:space="preserve">позицији В. Вулф у оквиру енглеског модернизма (3.1), </w:t>
            </w:r>
            <w:r w:rsidR="0042725D">
              <w:rPr>
                <w:color w:val="000000" w:themeColor="text1"/>
              </w:rPr>
              <w:t>феминистичким идејама</w:t>
            </w:r>
            <w:r w:rsidR="00874F2D">
              <w:rPr>
                <w:color w:val="000000" w:themeColor="text1"/>
                <w:lang w:val="bs-Cyrl-BA"/>
              </w:rPr>
              <w:t xml:space="preserve"> (3.2) и концепту андрогиније (3.3)</w:t>
            </w:r>
            <w:r w:rsidR="006A4D03">
              <w:rPr>
                <w:color w:val="000000" w:themeColor="text1"/>
              </w:rPr>
              <w:t xml:space="preserve">. </w:t>
            </w:r>
            <w:r w:rsidR="00EE6380">
              <w:rPr>
                <w:color w:val="000000" w:themeColor="text1"/>
                <w:lang w:val="bs-Cyrl-BA"/>
              </w:rPr>
              <w:t>Након теоријског оквира</w:t>
            </w:r>
            <w:r w:rsidR="006A4D03">
              <w:rPr>
                <w:color w:val="000000" w:themeColor="text1"/>
                <w:lang w:val="bs-Cyrl-BA"/>
              </w:rPr>
              <w:t xml:space="preserve"> слиједи низ аналитичких поглавља у којима се, у контексту паралеле са критичким есејима, детаљно разматрају појединачни романи. </w:t>
            </w:r>
            <w:r w:rsidR="00BD2934">
              <w:rPr>
                <w:color w:val="000000" w:themeColor="text1"/>
              </w:rPr>
              <w:t xml:space="preserve">У </w:t>
            </w:r>
            <w:r w:rsidR="00BD2934">
              <w:rPr>
                <w:color w:val="000000" w:themeColor="text1"/>
                <w:lang w:val="bs-Cyrl-BA"/>
              </w:rPr>
              <w:t>ч</w:t>
            </w:r>
            <w:r w:rsidRPr="001D3170">
              <w:rPr>
                <w:color w:val="000000" w:themeColor="text1"/>
              </w:rPr>
              <w:t>етврто</w:t>
            </w:r>
            <w:r w:rsidR="00BD2934">
              <w:rPr>
                <w:color w:val="000000" w:themeColor="text1"/>
                <w:lang w:val="bs-Cyrl-BA"/>
              </w:rPr>
              <w:t>м</w:t>
            </w:r>
            <w:r w:rsidR="00BD2934">
              <w:rPr>
                <w:color w:val="000000" w:themeColor="text1"/>
              </w:rPr>
              <w:t xml:space="preserve"> поглављу дисертације предмет анализе је </w:t>
            </w:r>
            <w:r w:rsidRPr="001D3170">
              <w:rPr>
                <w:color w:val="000000" w:themeColor="text1"/>
              </w:rPr>
              <w:t xml:space="preserve">роман </w:t>
            </w:r>
            <w:r w:rsidRPr="001D3170">
              <w:rPr>
                <w:i/>
                <w:color w:val="000000" w:themeColor="text1"/>
              </w:rPr>
              <w:t>Госпођа Даловеј</w:t>
            </w:r>
            <w:r w:rsidR="0042725D">
              <w:rPr>
                <w:color w:val="000000" w:themeColor="text1"/>
              </w:rPr>
              <w:t xml:space="preserve">, који се сагледава </w:t>
            </w:r>
            <w:r w:rsidR="00BD2934">
              <w:rPr>
                <w:color w:val="000000" w:themeColor="text1"/>
              </w:rPr>
              <w:t>кроз призму основних наративних стратегија В. Вулф, првенствено кроз изразиту фрагментарност текста</w:t>
            </w:r>
            <w:r w:rsidRPr="001D3170">
              <w:rPr>
                <w:color w:val="000000" w:themeColor="text1"/>
              </w:rPr>
              <w:t xml:space="preserve">. </w:t>
            </w:r>
            <w:r w:rsidR="00BD2934">
              <w:rPr>
                <w:color w:val="000000" w:themeColor="text1"/>
              </w:rPr>
              <w:t>Анализа се ослања и на</w:t>
            </w:r>
            <w:r w:rsidR="00E43EE4" w:rsidRPr="001D3170">
              <w:rPr>
                <w:color w:val="000000" w:themeColor="text1"/>
                <w:lang w:val="bs-Cyrl-BA"/>
              </w:rPr>
              <w:t xml:space="preserve"> </w:t>
            </w:r>
            <w:r w:rsidR="003C23E9" w:rsidRPr="001D3170">
              <w:rPr>
                <w:color w:val="000000" w:themeColor="text1"/>
              </w:rPr>
              <w:t xml:space="preserve">есеј </w:t>
            </w:r>
            <w:r w:rsidR="003C23E9" w:rsidRPr="001D3170">
              <w:rPr>
                <w:i/>
                <w:color w:val="000000" w:themeColor="text1"/>
              </w:rPr>
              <w:t>Тумарање</w:t>
            </w:r>
            <w:r w:rsidR="003C23E9" w:rsidRPr="001D3170">
              <w:rPr>
                <w:color w:val="000000" w:themeColor="text1"/>
              </w:rPr>
              <w:t xml:space="preserve"> </w:t>
            </w:r>
            <w:r w:rsidR="003C23E9" w:rsidRPr="001D3170">
              <w:rPr>
                <w:i/>
                <w:color w:val="000000" w:themeColor="text1"/>
              </w:rPr>
              <w:t>улицама</w:t>
            </w:r>
            <w:r w:rsidR="003C23E9" w:rsidRPr="001D3170">
              <w:rPr>
                <w:color w:val="000000" w:themeColor="text1"/>
              </w:rPr>
              <w:t xml:space="preserve">, </w:t>
            </w:r>
            <w:r w:rsidR="00BD2934">
              <w:rPr>
                <w:color w:val="000000" w:themeColor="text1"/>
                <w:lang w:val="bs-Cyrl-BA"/>
              </w:rPr>
              <w:t>при чему кандидаткиња</w:t>
            </w:r>
            <w:r w:rsidR="00284F8A" w:rsidRPr="001D3170">
              <w:rPr>
                <w:color w:val="000000" w:themeColor="text1"/>
                <w:lang w:val="bs-Cyrl-BA"/>
              </w:rPr>
              <w:t xml:space="preserve"> преводи до сада непреведне дијелове</w:t>
            </w:r>
            <w:r w:rsidR="00560BDA">
              <w:rPr>
                <w:color w:val="000000" w:themeColor="text1"/>
                <w:lang w:val="bs-Cyrl-BA"/>
              </w:rPr>
              <w:t xml:space="preserve"> поменутог есеја</w:t>
            </w:r>
            <w:r w:rsidR="00284F8A" w:rsidRPr="001D3170">
              <w:rPr>
                <w:color w:val="000000" w:themeColor="text1"/>
                <w:lang w:val="bs-Cyrl-BA"/>
              </w:rPr>
              <w:t xml:space="preserve"> на српски језик. </w:t>
            </w:r>
            <w:r w:rsidR="00BD2934">
              <w:rPr>
                <w:color w:val="000000" w:themeColor="text1"/>
                <w:lang w:val="bs-Cyrl-BA"/>
              </w:rPr>
              <w:t xml:space="preserve">Посебан акценат је на приказу деконструкције традиционалних постулата романа и наративном мапирању унутрашњих и просторних утисака. </w:t>
            </w:r>
            <w:r w:rsidR="005D29B2">
              <w:rPr>
                <w:color w:val="000000" w:themeColor="text1"/>
              </w:rPr>
              <w:t>Пето поглавље посвећено је р</w:t>
            </w:r>
            <w:r w:rsidR="00746EFF">
              <w:rPr>
                <w:color w:val="000000" w:themeColor="text1"/>
              </w:rPr>
              <w:t>оману</w:t>
            </w:r>
            <w:r w:rsidRPr="001D3170">
              <w:rPr>
                <w:color w:val="000000" w:themeColor="text1"/>
              </w:rPr>
              <w:t xml:space="preserve"> </w:t>
            </w:r>
            <w:r w:rsidRPr="001D3170">
              <w:rPr>
                <w:i/>
                <w:color w:val="000000" w:themeColor="text1"/>
              </w:rPr>
              <w:t>Ка светионику</w:t>
            </w:r>
            <w:r w:rsidR="00E43EE4" w:rsidRPr="001D3170">
              <w:rPr>
                <w:i/>
                <w:color w:val="000000" w:themeColor="text1"/>
                <w:lang w:val="bs-Cyrl-BA"/>
              </w:rPr>
              <w:t xml:space="preserve">. </w:t>
            </w:r>
            <w:r w:rsidR="00746EFF">
              <w:rPr>
                <w:color w:val="000000" w:themeColor="text1"/>
              </w:rPr>
              <w:t>који се тумачи</w:t>
            </w:r>
            <w:r w:rsidR="003C23E9" w:rsidRPr="001D3170">
              <w:rPr>
                <w:color w:val="000000" w:themeColor="text1"/>
              </w:rPr>
              <w:t xml:space="preserve"> првенствено са становишта односа према </w:t>
            </w:r>
            <w:r w:rsidR="00746EFF">
              <w:rPr>
                <w:color w:val="000000" w:themeColor="text1"/>
                <w:lang w:val="bs-Cyrl-BA"/>
              </w:rPr>
              <w:t xml:space="preserve">књижевној и друштвеној </w:t>
            </w:r>
            <w:r w:rsidR="0042725D">
              <w:rPr>
                <w:color w:val="000000" w:themeColor="text1"/>
              </w:rPr>
              <w:t>традицији и феминистичких идеја</w:t>
            </w:r>
            <w:r w:rsidR="00746EFF">
              <w:rPr>
                <w:color w:val="000000" w:themeColor="text1"/>
              </w:rPr>
              <w:t xml:space="preserve">. Јасно се дају паралеле </w:t>
            </w:r>
            <w:r w:rsidR="00746EFF">
              <w:rPr>
                <w:color w:val="000000" w:themeColor="text1"/>
                <w:lang w:val="bs-Cyrl-BA"/>
              </w:rPr>
              <w:t>између</w:t>
            </w:r>
            <w:r w:rsidR="00EE6380">
              <w:rPr>
                <w:color w:val="000000" w:themeColor="text1"/>
              </w:rPr>
              <w:t xml:space="preserve"> ставова изнесенх у есејима </w:t>
            </w:r>
            <w:r w:rsidR="003C23E9" w:rsidRPr="001D3170">
              <w:rPr>
                <w:i/>
                <w:color w:val="000000" w:themeColor="text1"/>
              </w:rPr>
              <w:t>Професије за жене</w:t>
            </w:r>
            <w:r w:rsidR="00EE6380">
              <w:rPr>
                <w:i/>
                <w:color w:val="000000" w:themeColor="text1"/>
                <w:lang w:val="bs-Cyrl-BA"/>
              </w:rPr>
              <w:t xml:space="preserve"> </w:t>
            </w:r>
            <w:r w:rsidR="00EE6380">
              <w:rPr>
                <w:color w:val="000000" w:themeColor="text1"/>
                <w:lang w:val="bs-Cyrl-BA"/>
              </w:rPr>
              <w:t>(чије одломке</w:t>
            </w:r>
            <w:r w:rsidR="00560BDA">
              <w:rPr>
                <w:color w:val="000000" w:themeColor="text1"/>
                <w:lang w:val="bs-Cyrl-BA"/>
              </w:rPr>
              <w:t xml:space="preserve"> такође</w:t>
            </w:r>
            <w:r w:rsidR="00EE6380">
              <w:rPr>
                <w:color w:val="000000" w:themeColor="text1"/>
                <w:lang w:val="bs-Cyrl-BA"/>
              </w:rPr>
              <w:t xml:space="preserve"> даје у сопственом преводу)</w:t>
            </w:r>
            <w:r w:rsidR="00284F8A" w:rsidRPr="001D3170">
              <w:rPr>
                <w:color w:val="000000" w:themeColor="text1"/>
              </w:rPr>
              <w:t xml:space="preserve"> и </w:t>
            </w:r>
            <w:r w:rsidR="003C23E9" w:rsidRPr="001D3170">
              <w:rPr>
                <w:i/>
                <w:color w:val="000000" w:themeColor="text1"/>
              </w:rPr>
              <w:t>Сопствена соба</w:t>
            </w:r>
            <w:r w:rsidR="005D29B2">
              <w:rPr>
                <w:color w:val="000000" w:themeColor="text1"/>
                <w:lang w:val="sr-Cyrl-RS"/>
              </w:rPr>
              <w:t>,</w:t>
            </w:r>
            <w:r w:rsidR="00746EFF">
              <w:rPr>
                <w:color w:val="000000" w:themeColor="text1"/>
                <w:lang w:val="bs-Cyrl-BA"/>
              </w:rPr>
              <w:t xml:space="preserve"> и оних датих у самом роману</w:t>
            </w:r>
            <w:r w:rsidR="0042725D">
              <w:rPr>
                <w:color w:val="000000" w:themeColor="text1"/>
                <w:lang w:val="bs-Cyrl-BA"/>
              </w:rPr>
              <w:t>. К</w:t>
            </w:r>
            <w:r w:rsidR="00746EFF">
              <w:rPr>
                <w:color w:val="000000" w:themeColor="text1"/>
                <w:lang w:val="bs-Cyrl-BA"/>
              </w:rPr>
              <w:t>андидаткиња указује на</w:t>
            </w:r>
            <w:r w:rsidR="00746EFF">
              <w:rPr>
                <w:color w:val="000000" w:themeColor="text1"/>
              </w:rPr>
              <w:t xml:space="preserve"> питања </w:t>
            </w:r>
            <w:r w:rsidR="003C23E9" w:rsidRPr="001D3170">
              <w:rPr>
                <w:color w:val="000000" w:themeColor="text1"/>
              </w:rPr>
              <w:t>женског идентитета</w:t>
            </w:r>
            <w:r w:rsidR="00746EFF">
              <w:rPr>
                <w:color w:val="000000" w:themeColor="text1"/>
                <w:lang w:val="bs-Cyrl-BA"/>
              </w:rPr>
              <w:t xml:space="preserve"> и стваралаштва</w:t>
            </w:r>
            <w:r w:rsidR="00746EFF">
              <w:rPr>
                <w:color w:val="000000" w:themeColor="text1"/>
              </w:rPr>
              <w:t xml:space="preserve">, родних улога и </w:t>
            </w:r>
            <w:r w:rsidR="003C23E9" w:rsidRPr="001D3170">
              <w:rPr>
                <w:color w:val="000000" w:themeColor="text1"/>
              </w:rPr>
              <w:t>патријархалних норми друштва.</w:t>
            </w:r>
            <w:r w:rsidRPr="001D3170">
              <w:rPr>
                <w:color w:val="000000" w:themeColor="text1"/>
              </w:rPr>
              <w:t xml:space="preserve"> </w:t>
            </w:r>
            <w:r w:rsidR="00E43EE4" w:rsidRPr="001D3170">
              <w:rPr>
                <w:color w:val="000000" w:themeColor="text1"/>
              </w:rPr>
              <w:t xml:space="preserve">У шестом поглављу акценат је на  роману </w:t>
            </w:r>
            <w:r w:rsidR="00E43EE4" w:rsidRPr="00746EFF">
              <w:rPr>
                <w:i/>
                <w:color w:val="000000" w:themeColor="text1"/>
              </w:rPr>
              <w:t>Таласи</w:t>
            </w:r>
            <w:r w:rsidR="00E43EE4" w:rsidRPr="001D3170">
              <w:rPr>
                <w:color w:val="000000" w:themeColor="text1"/>
              </w:rPr>
              <w:t>, који</w:t>
            </w:r>
            <w:r w:rsidR="00284F8A" w:rsidRPr="001D3170">
              <w:rPr>
                <w:color w:val="000000" w:themeColor="text1"/>
                <w:lang w:val="bs-Cyrl-BA"/>
              </w:rPr>
              <w:t xml:space="preserve"> се</w:t>
            </w:r>
            <w:r w:rsidR="00E43EE4" w:rsidRPr="001D3170">
              <w:rPr>
                <w:color w:val="000000" w:themeColor="text1"/>
              </w:rPr>
              <w:t xml:space="preserve"> анализира превасходно са аспекта флуидности л</w:t>
            </w:r>
            <w:r w:rsidR="00746EFF">
              <w:rPr>
                <w:color w:val="000000" w:themeColor="text1"/>
              </w:rPr>
              <w:t xml:space="preserve">икова. </w:t>
            </w:r>
            <w:r w:rsidR="00746EFF">
              <w:rPr>
                <w:color w:val="000000" w:themeColor="text1"/>
                <w:lang w:val="bs-Cyrl-BA"/>
              </w:rPr>
              <w:t xml:space="preserve">Паралелом са есејем </w:t>
            </w:r>
            <w:r w:rsidR="00746EFF" w:rsidRPr="00746EFF">
              <w:rPr>
                <w:i/>
                <w:color w:val="000000" w:themeColor="text1"/>
                <w:lang w:val="bs-Cyrl-BA"/>
              </w:rPr>
              <w:t>Смрт</w:t>
            </w:r>
            <w:r w:rsidR="00746EFF">
              <w:rPr>
                <w:color w:val="000000" w:themeColor="text1"/>
                <w:lang w:val="bs-Cyrl-BA"/>
              </w:rPr>
              <w:t xml:space="preserve"> </w:t>
            </w:r>
            <w:r w:rsidR="00746EFF" w:rsidRPr="00746EFF">
              <w:rPr>
                <w:i/>
                <w:color w:val="000000" w:themeColor="text1"/>
                <w:lang w:val="bs-Cyrl-BA"/>
              </w:rPr>
              <w:t>лептирице</w:t>
            </w:r>
            <w:r w:rsidR="00560BDA">
              <w:rPr>
                <w:color w:val="000000" w:themeColor="text1"/>
                <w:lang w:val="bs-Cyrl-BA"/>
              </w:rPr>
              <w:t xml:space="preserve"> (такође са одломцима</w:t>
            </w:r>
            <w:r w:rsidR="00746EFF">
              <w:rPr>
                <w:color w:val="000000" w:themeColor="text1"/>
                <w:lang w:val="bs-Cyrl-BA"/>
              </w:rPr>
              <w:t xml:space="preserve"> у сопственом преводу) указује се на метафорички слој текста, а тематски акценти стављени су на проблем идентитета жена у патријархално</w:t>
            </w:r>
            <w:r w:rsidR="0042725D">
              <w:rPr>
                <w:color w:val="000000" w:themeColor="text1"/>
                <w:lang w:val="bs-Cyrl-BA"/>
              </w:rPr>
              <w:t xml:space="preserve">м друштву, као и питања класе </w:t>
            </w:r>
            <w:r w:rsidR="00746EFF">
              <w:rPr>
                <w:color w:val="000000" w:themeColor="text1"/>
                <w:lang w:val="bs-Cyrl-BA"/>
              </w:rPr>
              <w:t xml:space="preserve">и </w:t>
            </w:r>
            <w:r w:rsidR="0042725D">
              <w:rPr>
                <w:color w:val="000000" w:themeColor="text1"/>
                <w:lang w:val="bs-Cyrl-BA"/>
              </w:rPr>
              <w:t xml:space="preserve">класне </w:t>
            </w:r>
            <w:r w:rsidR="00560BDA">
              <w:rPr>
                <w:color w:val="000000" w:themeColor="text1"/>
                <w:lang w:val="bs-Cyrl-BA"/>
              </w:rPr>
              <w:t>неједнакости, што се види</w:t>
            </w:r>
            <w:r w:rsidR="00746EFF">
              <w:rPr>
                <w:color w:val="000000" w:themeColor="text1"/>
                <w:lang w:val="bs-Cyrl-BA"/>
              </w:rPr>
              <w:t xml:space="preserve"> и у есејима </w:t>
            </w:r>
            <w:r w:rsidR="00746EFF" w:rsidRPr="00746EFF">
              <w:rPr>
                <w:i/>
                <w:color w:val="000000" w:themeColor="text1"/>
                <w:lang w:val="bs-Cyrl-BA"/>
              </w:rPr>
              <w:t>Сопствена соба</w:t>
            </w:r>
            <w:r w:rsidR="00746EFF">
              <w:rPr>
                <w:color w:val="000000" w:themeColor="text1"/>
                <w:lang w:val="bs-Cyrl-BA"/>
              </w:rPr>
              <w:t xml:space="preserve"> и </w:t>
            </w:r>
            <w:r w:rsidR="00746EFF" w:rsidRPr="00746EFF">
              <w:rPr>
                <w:i/>
                <w:color w:val="000000" w:themeColor="text1"/>
                <w:lang w:val="bs-Cyrl-BA"/>
              </w:rPr>
              <w:t>Три гвинеје</w:t>
            </w:r>
            <w:r w:rsidR="00284F8A" w:rsidRPr="001D3170">
              <w:rPr>
                <w:color w:val="000000" w:themeColor="text1"/>
                <w:lang w:val="bs-Cyrl-BA"/>
              </w:rPr>
              <w:t xml:space="preserve">. Кандидаткиња </w:t>
            </w:r>
            <w:r w:rsidR="00284F8A" w:rsidRPr="001D3170">
              <w:rPr>
                <w:color w:val="000000" w:themeColor="text1"/>
              </w:rPr>
              <w:t xml:space="preserve">у роману </w:t>
            </w:r>
            <w:r w:rsidR="00560BDA">
              <w:rPr>
                <w:color w:val="000000" w:themeColor="text1"/>
              </w:rPr>
              <w:t>уо</w:t>
            </w:r>
            <w:r w:rsidR="00560BDA">
              <w:rPr>
                <w:color w:val="000000" w:themeColor="text1"/>
                <w:lang w:val="bs-Cyrl-BA"/>
              </w:rPr>
              <w:t>чава</w:t>
            </w:r>
            <w:r w:rsidR="00284F8A" w:rsidRPr="001D3170">
              <w:rPr>
                <w:color w:val="000000" w:themeColor="text1"/>
              </w:rPr>
              <w:t xml:space="preserve"> и</w:t>
            </w:r>
            <w:r w:rsidR="00E43EE4" w:rsidRPr="001D3170">
              <w:rPr>
                <w:color w:val="000000" w:themeColor="text1"/>
              </w:rPr>
              <w:t xml:space="preserve"> идеје дате у </w:t>
            </w:r>
            <w:r w:rsidR="00E43EE4" w:rsidRPr="001D3170">
              <w:rPr>
                <w:i/>
                <w:color w:val="000000" w:themeColor="text1"/>
              </w:rPr>
              <w:t>Модерној прози</w:t>
            </w:r>
            <w:r w:rsidR="00560BDA">
              <w:rPr>
                <w:color w:val="000000" w:themeColor="text1"/>
              </w:rPr>
              <w:t>, а</w:t>
            </w:r>
            <w:r w:rsidR="00E43EE4" w:rsidRPr="001D3170">
              <w:rPr>
                <w:color w:val="000000" w:themeColor="text1"/>
              </w:rPr>
              <w:t xml:space="preserve"> трансформативне одл</w:t>
            </w:r>
            <w:r w:rsidR="00284F8A" w:rsidRPr="001D3170">
              <w:rPr>
                <w:color w:val="000000" w:themeColor="text1"/>
              </w:rPr>
              <w:t>ике књижевности из есеја повезује</w:t>
            </w:r>
            <w:r w:rsidR="00560BDA">
              <w:rPr>
                <w:color w:val="000000" w:themeColor="text1"/>
              </w:rPr>
              <w:t xml:space="preserve"> са континуираним промјенама</w:t>
            </w:r>
            <w:r w:rsidR="00E43EE4" w:rsidRPr="001D3170">
              <w:rPr>
                <w:color w:val="000000" w:themeColor="text1"/>
              </w:rPr>
              <w:t xml:space="preserve"> свијета и ликова у роману. У седмом</w:t>
            </w:r>
            <w:r w:rsidR="00746EFF">
              <w:rPr>
                <w:color w:val="000000" w:themeColor="text1"/>
              </w:rPr>
              <w:t xml:space="preserve"> поглављу фокусира се на роман</w:t>
            </w:r>
            <w:r w:rsidRPr="001D3170">
              <w:rPr>
                <w:color w:val="000000" w:themeColor="text1"/>
              </w:rPr>
              <w:t xml:space="preserve"> </w:t>
            </w:r>
            <w:r w:rsidRPr="001D3170">
              <w:rPr>
                <w:i/>
                <w:color w:val="000000" w:themeColor="text1"/>
              </w:rPr>
              <w:t>Орландо</w:t>
            </w:r>
            <w:r w:rsidRPr="001D3170">
              <w:rPr>
                <w:color w:val="000000" w:themeColor="text1"/>
              </w:rPr>
              <w:t>, а анализира га с аспекта андрогиности, феминизма и односа према</w:t>
            </w:r>
            <w:r w:rsidR="00560BDA">
              <w:rPr>
                <w:color w:val="000000" w:themeColor="text1"/>
                <w:lang w:val="bs-Cyrl-BA"/>
              </w:rPr>
              <w:t xml:space="preserve"> друштвеној и књижевној</w:t>
            </w:r>
            <w:r w:rsidRPr="001D3170">
              <w:rPr>
                <w:color w:val="000000" w:themeColor="text1"/>
              </w:rPr>
              <w:t xml:space="preserve"> традицији.</w:t>
            </w:r>
            <w:r w:rsidR="003C23E9" w:rsidRPr="001D3170">
              <w:t xml:space="preserve"> </w:t>
            </w:r>
            <w:r w:rsidR="003C23E9" w:rsidRPr="001D3170">
              <w:rPr>
                <w:color w:val="000000" w:themeColor="text1"/>
              </w:rPr>
              <w:t xml:space="preserve">У анализи романа </w:t>
            </w:r>
            <w:r w:rsidR="003C23E9" w:rsidRPr="005D29B2">
              <w:rPr>
                <w:i/>
                <w:color w:val="000000" w:themeColor="text1"/>
              </w:rPr>
              <w:t>Орландо</w:t>
            </w:r>
            <w:r w:rsidR="003C23E9" w:rsidRPr="001D3170">
              <w:rPr>
                <w:color w:val="000000" w:themeColor="text1"/>
              </w:rPr>
              <w:t xml:space="preserve"> посебан акценат је на есејима </w:t>
            </w:r>
            <w:r w:rsidR="003C23E9" w:rsidRPr="001D3170">
              <w:rPr>
                <w:i/>
                <w:color w:val="000000" w:themeColor="text1"/>
              </w:rPr>
              <w:t>Сопствена соба</w:t>
            </w:r>
            <w:r w:rsidR="003C23E9" w:rsidRPr="001D3170">
              <w:rPr>
                <w:color w:val="000000" w:themeColor="text1"/>
              </w:rPr>
              <w:t xml:space="preserve"> и </w:t>
            </w:r>
            <w:r w:rsidR="003C23E9" w:rsidRPr="001D3170">
              <w:rPr>
                <w:i/>
                <w:color w:val="000000" w:themeColor="text1"/>
              </w:rPr>
              <w:t>Три</w:t>
            </w:r>
            <w:r w:rsidR="003C23E9" w:rsidRPr="001D3170">
              <w:rPr>
                <w:color w:val="000000" w:themeColor="text1"/>
              </w:rPr>
              <w:t xml:space="preserve"> </w:t>
            </w:r>
            <w:r w:rsidR="003C23E9" w:rsidRPr="001D3170">
              <w:rPr>
                <w:i/>
                <w:color w:val="000000" w:themeColor="text1"/>
              </w:rPr>
              <w:t>гвинеје</w:t>
            </w:r>
            <w:r w:rsidR="00560BDA">
              <w:rPr>
                <w:color w:val="000000" w:themeColor="text1"/>
              </w:rPr>
              <w:t>, као темељима ауторкине</w:t>
            </w:r>
            <w:r w:rsidR="003C23E9" w:rsidRPr="001D3170">
              <w:rPr>
                <w:color w:val="000000" w:themeColor="text1"/>
              </w:rPr>
              <w:t xml:space="preserve"> феминистичке мисли, с обзиром на то да се роман бави питањима флуидности пола, андрогиније и положаја жене у друштву кроз неколико вијеков</w:t>
            </w:r>
            <w:r w:rsidR="0042725D">
              <w:rPr>
                <w:color w:val="000000" w:themeColor="text1"/>
              </w:rPr>
              <w:t>а</w:t>
            </w:r>
            <w:r w:rsidR="003C23E9" w:rsidRPr="001D3170">
              <w:rPr>
                <w:color w:val="000000" w:themeColor="text1"/>
              </w:rPr>
              <w:t xml:space="preserve">. Осмо поглавље ове дисертације представља сажету анализу два романа, </w:t>
            </w:r>
            <w:r w:rsidR="003C23E9" w:rsidRPr="001D3170">
              <w:rPr>
                <w:i/>
                <w:color w:val="000000" w:themeColor="text1"/>
              </w:rPr>
              <w:t>Излета на пучину</w:t>
            </w:r>
            <w:r w:rsidR="003C23E9" w:rsidRPr="001D3170">
              <w:rPr>
                <w:color w:val="000000" w:themeColor="text1"/>
              </w:rPr>
              <w:t xml:space="preserve"> и </w:t>
            </w:r>
            <w:r w:rsidR="003C23E9" w:rsidRPr="001D3170">
              <w:rPr>
                <w:i/>
                <w:color w:val="000000" w:themeColor="text1"/>
              </w:rPr>
              <w:t>Јаковљеве собе</w:t>
            </w:r>
            <w:r w:rsidR="003C23E9" w:rsidRPr="001D3170">
              <w:rPr>
                <w:color w:val="000000" w:themeColor="text1"/>
              </w:rPr>
              <w:t xml:space="preserve">. </w:t>
            </w:r>
            <w:r w:rsidR="003C23E9" w:rsidRPr="001D3170">
              <w:rPr>
                <w:i/>
                <w:color w:val="000000" w:themeColor="text1"/>
              </w:rPr>
              <w:lastRenderedPageBreak/>
              <w:t>Излет на пучину</w:t>
            </w:r>
            <w:r w:rsidR="00B906C1">
              <w:rPr>
                <w:color w:val="000000" w:themeColor="text1"/>
              </w:rPr>
              <w:t xml:space="preserve"> </w:t>
            </w:r>
            <w:r w:rsidR="00874F2D">
              <w:rPr>
                <w:color w:val="000000" w:themeColor="text1"/>
                <w:lang w:val="bs-Cyrl-BA"/>
              </w:rPr>
              <w:t xml:space="preserve">(8.1) </w:t>
            </w:r>
            <w:r w:rsidR="00B906C1">
              <w:rPr>
                <w:color w:val="000000" w:themeColor="text1"/>
              </w:rPr>
              <w:t>проблематизује</w:t>
            </w:r>
            <w:r w:rsidR="003C23E9" w:rsidRPr="001D3170">
              <w:rPr>
                <w:color w:val="000000" w:themeColor="text1"/>
              </w:rPr>
              <w:t xml:space="preserve"> битна питања о образовању</w:t>
            </w:r>
            <w:r w:rsidR="00B906C1">
              <w:rPr>
                <w:color w:val="000000" w:themeColor="text1"/>
                <w:lang w:val="bs-Cyrl-BA"/>
              </w:rPr>
              <w:t xml:space="preserve"> и положају жена у друштву</w:t>
            </w:r>
            <w:r w:rsidR="00B906C1">
              <w:rPr>
                <w:color w:val="000000" w:themeColor="text1"/>
              </w:rPr>
              <w:t>, што Вулф есејистички мапира</w:t>
            </w:r>
            <w:r w:rsidR="003C23E9" w:rsidRPr="001D3170">
              <w:rPr>
                <w:color w:val="000000" w:themeColor="text1"/>
              </w:rPr>
              <w:t xml:space="preserve"> у </w:t>
            </w:r>
            <w:r w:rsidR="003C23E9" w:rsidRPr="001D3170">
              <w:rPr>
                <w:i/>
                <w:color w:val="000000" w:themeColor="text1"/>
              </w:rPr>
              <w:t>Сопственој соби</w:t>
            </w:r>
            <w:r w:rsidR="00B906C1">
              <w:rPr>
                <w:color w:val="000000" w:themeColor="text1"/>
              </w:rPr>
              <w:t>, а детаљно образлаже</w:t>
            </w:r>
            <w:r w:rsidR="003C23E9" w:rsidRPr="001D3170">
              <w:rPr>
                <w:color w:val="000000" w:themeColor="text1"/>
              </w:rPr>
              <w:t xml:space="preserve"> у </w:t>
            </w:r>
            <w:r w:rsidR="003C23E9" w:rsidRPr="001D3170">
              <w:rPr>
                <w:i/>
                <w:color w:val="000000" w:themeColor="text1"/>
              </w:rPr>
              <w:t>Три гвинеје</w:t>
            </w:r>
            <w:r w:rsidR="003C23E9" w:rsidRPr="001D3170">
              <w:rPr>
                <w:color w:val="000000" w:themeColor="text1"/>
              </w:rPr>
              <w:t xml:space="preserve">. Посљедњи роман у овој дисертацији је </w:t>
            </w:r>
            <w:r w:rsidR="003C23E9" w:rsidRPr="00B906C1">
              <w:rPr>
                <w:i/>
                <w:color w:val="000000" w:themeColor="text1"/>
              </w:rPr>
              <w:t>Jаковљева соба</w:t>
            </w:r>
            <w:r w:rsidR="00874F2D">
              <w:rPr>
                <w:color w:val="000000" w:themeColor="text1"/>
                <w:lang w:val="bs-Cyrl-BA"/>
              </w:rPr>
              <w:t xml:space="preserve"> (8.2)</w:t>
            </w:r>
            <w:r w:rsidR="003C23E9" w:rsidRPr="001D3170">
              <w:rPr>
                <w:color w:val="000000" w:themeColor="text1"/>
              </w:rPr>
              <w:t xml:space="preserve">, трећи по реду роман Вирџиније Вулф, који представља коначан прекид са традиционалном структуром и нарацијом. </w:t>
            </w:r>
            <w:r w:rsidR="000A2550">
              <w:rPr>
                <w:color w:val="000000" w:themeColor="text1"/>
                <w:lang w:val="bs-Cyrl-BA"/>
              </w:rPr>
              <w:t>Поредећи</w:t>
            </w:r>
            <w:r w:rsidR="00B906C1">
              <w:rPr>
                <w:color w:val="000000" w:themeColor="text1"/>
                <w:lang w:val="bs-Cyrl-BA"/>
              </w:rPr>
              <w:t xml:space="preserve"> роман са ставовима датим у </w:t>
            </w:r>
            <w:r w:rsidR="00B906C1" w:rsidRPr="00B906C1">
              <w:rPr>
                <w:i/>
                <w:color w:val="000000" w:themeColor="text1"/>
                <w:lang w:val="bs-Cyrl-BA"/>
              </w:rPr>
              <w:t>Модерној прози</w:t>
            </w:r>
            <w:r w:rsidR="000A2550">
              <w:rPr>
                <w:i/>
                <w:color w:val="000000" w:themeColor="text1"/>
                <w:lang w:val="sr-Latn-BA"/>
              </w:rPr>
              <w:t xml:space="preserve"> </w:t>
            </w:r>
            <w:r w:rsidR="000A2550">
              <w:rPr>
                <w:color w:val="000000" w:themeColor="text1"/>
                <w:lang w:val="bs-Cyrl-BA"/>
              </w:rPr>
              <w:t xml:space="preserve">и </w:t>
            </w:r>
            <w:r w:rsidR="000A2550">
              <w:rPr>
                <w:i/>
                <w:color w:val="000000" w:themeColor="text1"/>
                <w:lang w:val="bs-Cyrl-BA"/>
              </w:rPr>
              <w:t xml:space="preserve">Господину Бенету и госпођи Браун </w:t>
            </w:r>
            <w:r w:rsidR="000A2550">
              <w:rPr>
                <w:color w:val="000000" w:themeColor="text1"/>
                <w:lang w:val="bs-Cyrl-BA"/>
              </w:rPr>
              <w:t>(одломке овог другог даје у сопственом преводу)</w:t>
            </w:r>
            <w:r w:rsidR="00B906C1">
              <w:rPr>
                <w:color w:val="000000" w:themeColor="text1"/>
                <w:lang w:val="bs-Cyrl-BA"/>
              </w:rPr>
              <w:t xml:space="preserve">, кандидаткиња проблематизује концепт значаја и функције књижевног лика, док га у паралели са есејем </w:t>
            </w:r>
            <w:r w:rsidR="00B906C1" w:rsidRPr="0042725D">
              <w:rPr>
                <w:i/>
                <w:color w:val="000000" w:themeColor="text1"/>
                <w:lang w:val="bs-Cyrl-BA"/>
              </w:rPr>
              <w:t>Сопствена соба</w:t>
            </w:r>
            <w:r w:rsidR="0042725D">
              <w:rPr>
                <w:color w:val="000000" w:themeColor="text1"/>
                <w:lang w:val="bs-Cyrl-BA"/>
              </w:rPr>
              <w:t xml:space="preserve"> анализира из перспективе иденте</w:t>
            </w:r>
            <w:r w:rsidR="00B906C1">
              <w:rPr>
                <w:color w:val="000000" w:themeColor="text1"/>
                <w:lang w:val="bs-Cyrl-BA"/>
              </w:rPr>
              <w:t xml:space="preserve">тета и наративне недефинисаности. </w:t>
            </w:r>
            <w:r w:rsidR="00E43EE4" w:rsidRPr="001D3170">
              <w:rPr>
                <w:color w:val="000000" w:themeColor="text1"/>
              </w:rPr>
              <w:t xml:space="preserve">У </w:t>
            </w:r>
            <w:r w:rsidRPr="001D3170">
              <w:rPr>
                <w:color w:val="000000" w:themeColor="text1"/>
              </w:rPr>
              <w:t>закључку</w:t>
            </w:r>
            <w:r w:rsidR="00B906C1">
              <w:rPr>
                <w:color w:val="000000" w:themeColor="text1"/>
                <w:lang w:val="bs-Cyrl-BA"/>
              </w:rPr>
              <w:t xml:space="preserve"> дисертације</w:t>
            </w:r>
            <w:r w:rsidR="00B906C1">
              <w:rPr>
                <w:color w:val="000000" w:themeColor="text1"/>
              </w:rPr>
              <w:t xml:space="preserve"> сумирају се </w:t>
            </w:r>
            <w:r w:rsidR="00B906C1">
              <w:rPr>
                <w:color w:val="000000" w:themeColor="text1"/>
                <w:lang w:val="bs-Cyrl-BA"/>
              </w:rPr>
              <w:t>резултати истраживања</w:t>
            </w:r>
            <w:r w:rsidR="00436C5F">
              <w:rPr>
                <w:color w:val="000000" w:themeColor="text1"/>
              </w:rPr>
              <w:t>, чиме</w:t>
            </w:r>
            <w:r w:rsidR="00B906C1">
              <w:rPr>
                <w:color w:val="000000" w:themeColor="text1"/>
                <w:lang w:val="bs-Cyrl-BA"/>
              </w:rPr>
              <w:t xml:space="preserve"> се</w:t>
            </w:r>
            <w:r w:rsidR="00B906C1">
              <w:rPr>
                <w:color w:val="000000" w:themeColor="text1"/>
              </w:rPr>
              <w:t xml:space="preserve"> потврђују</w:t>
            </w:r>
            <w:r w:rsidR="00436C5F">
              <w:rPr>
                <w:color w:val="000000" w:themeColor="text1"/>
              </w:rPr>
              <w:t xml:space="preserve"> почет</w:t>
            </w:r>
            <w:r w:rsidR="00B906C1">
              <w:rPr>
                <w:color w:val="000000" w:themeColor="text1"/>
              </w:rPr>
              <w:t>не хипотезе. Рад отвара простор за даља</w:t>
            </w:r>
            <w:r w:rsidR="00436C5F">
              <w:rPr>
                <w:color w:val="000000" w:themeColor="text1"/>
              </w:rPr>
              <w:t xml:space="preserve"> књижевно-теоријска</w:t>
            </w:r>
            <w:r w:rsidR="00B906C1">
              <w:rPr>
                <w:color w:val="000000" w:themeColor="text1"/>
                <w:lang w:val="bs-Cyrl-BA"/>
              </w:rPr>
              <w:t xml:space="preserve"> и интердисциплинарна</w:t>
            </w:r>
            <w:r w:rsidR="00436C5F">
              <w:rPr>
                <w:color w:val="000000" w:themeColor="text1"/>
              </w:rPr>
              <w:t xml:space="preserve"> тумачења </w:t>
            </w:r>
            <w:r w:rsidR="00B906C1">
              <w:rPr>
                <w:color w:val="000000" w:themeColor="text1"/>
                <w:lang w:val="bs-Cyrl-BA"/>
              </w:rPr>
              <w:t xml:space="preserve">поетике модернизма, с посебним нагласком </w:t>
            </w:r>
            <w:r w:rsidR="0042725D">
              <w:rPr>
                <w:color w:val="000000" w:themeColor="text1"/>
                <w:lang w:val="bs-Cyrl-BA"/>
              </w:rPr>
              <w:t xml:space="preserve">на </w:t>
            </w:r>
            <w:r w:rsidR="00B906C1">
              <w:rPr>
                <w:color w:val="000000" w:themeColor="text1"/>
                <w:lang w:val="bs-Cyrl-BA"/>
              </w:rPr>
              <w:t>односу и</w:t>
            </w:r>
            <w:r w:rsidR="002454E5">
              <w:rPr>
                <w:color w:val="000000" w:themeColor="text1"/>
                <w:lang w:val="bs-Cyrl-BA"/>
              </w:rPr>
              <w:t>змеђу теоријских и белетристичких</w:t>
            </w:r>
            <w:r w:rsidR="00B906C1">
              <w:rPr>
                <w:color w:val="000000" w:themeColor="text1"/>
                <w:lang w:val="bs-Cyrl-BA"/>
              </w:rPr>
              <w:t xml:space="preserve"> аспеката стваралаштва</w:t>
            </w:r>
            <w:r w:rsidR="00436C5F">
              <w:rPr>
                <w:color w:val="000000" w:themeColor="text1"/>
                <w:lang w:val="bs-Cyrl-BA"/>
              </w:rPr>
              <w:t xml:space="preserve"> Вирџиније Вулф</w:t>
            </w:r>
            <w:r w:rsidRPr="001D3170">
              <w:rPr>
                <w:color w:val="000000" w:themeColor="text1"/>
              </w:rPr>
              <w:t xml:space="preserve">. </w:t>
            </w:r>
          </w:p>
          <w:p w14:paraId="294CED35" w14:textId="142142F2" w:rsidR="00956190" w:rsidRPr="001D3170" w:rsidRDefault="00B906C1" w:rsidP="00874F2D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Дисе</w:t>
            </w:r>
            <w:r w:rsidR="004A15BE">
              <w:rPr>
                <w:color w:val="000000" w:themeColor="text1"/>
              </w:rPr>
              <w:t xml:space="preserve">ртација </w:t>
            </w:r>
            <w:r w:rsidR="00560BDA">
              <w:rPr>
                <w:color w:val="000000" w:themeColor="text1"/>
                <w:lang w:val="bs-Cyrl-BA"/>
              </w:rPr>
              <w:t xml:space="preserve">се </w:t>
            </w:r>
            <w:r w:rsidR="004A15BE">
              <w:rPr>
                <w:color w:val="000000" w:themeColor="text1"/>
              </w:rPr>
              <w:t xml:space="preserve">завршава библиографским прегледом </w:t>
            </w:r>
            <w:r w:rsidR="004A15BE">
              <w:rPr>
                <w:color w:val="000000" w:themeColor="text1"/>
                <w:lang w:val="bs-Cyrl-BA"/>
              </w:rPr>
              <w:t>литературе</w:t>
            </w:r>
            <w:r w:rsidR="00806688" w:rsidRPr="001D3170">
              <w:rPr>
                <w:color w:val="000000" w:themeColor="text1"/>
              </w:rPr>
              <w:t>.</w:t>
            </w:r>
          </w:p>
        </w:tc>
      </w:tr>
      <w:tr w:rsidR="00FE2DEC" w:rsidRPr="001D3170" w14:paraId="24E2AC04" w14:textId="77777777" w:rsidTr="00A45C6A">
        <w:tc>
          <w:tcPr>
            <w:tcW w:w="9514" w:type="dxa"/>
            <w:shd w:val="clear" w:color="auto" w:fill="auto"/>
          </w:tcPr>
          <w:p w14:paraId="12E2E11C" w14:textId="77777777" w:rsidR="00FE2DEC" w:rsidRPr="001D3170" w:rsidRDefault="004F1CA6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lastRenderedPageBreak/>
              <w:t>Опис постигнутих резултата</w:t>
            </w:r>
          </w:p>
        </w:tc>
      </w:tr>
      <w:tr w:rsidR="00FE2DEC" w:rsidRPr="001D3170" w14:paraId="7F611BFC" w14:textId="77777777" w:rsidTr="00A45C6A">
        <w:tc>
          <w:tcPr>
            <w:tcW w:w="9514" w:type="dxa"/>
            <w:shd w:val="clear" w:color="auto" w:fill="auto"/>
          </w:tcPr>
          <w:p w14:paraId="61150B58" w14:textId="56A8E85B" w:rsidR="00C15D20" w:rsidRPr="00436C5F" w:rsidRDefault="0042725D" w:rsidP="00436C5F">
            <w:pPr>
              <w:spacing w:line="360" w:lineRule="auto"/>
              <w:jc w:val="both"/>
              <w:rPr>
                <w:lang w:val="bs-Cyrl-BA"/>
              </w:rPr>
            </w:pPr>
            <w:r>
              <w:rPr>
                <w:lang w:val="bs-Cyrl-BA"/>
              </w:rPr>
              <w:t>Ова дисертација</w:t>
            </w:r>
            <w:r w:rsidR="00136CB4" w:rsidRPr="001D3170">
              <w:rPr>
                <w:lang w:val="bs-Cyrl-BA"/>
              </w:rPr>
              <w:t xml:space="preserve"> остварује низ релевантних научних резултата који потврђују висок методолошки, теоријски и интерпретативни ниво истраживачког рада. П</w:t>
            </w:r>
            <w:r>
              <w:rPr>
                <w:lang w:val="bs-Cyrl-BA"/>
              </w:rPr>
              <w:t>рије свега, кандидаткиња показује</w:t>
            </w:r>
            <w:r w:rsidR="00136CB4" w:rsidRPr="001D3170">
              <w:rPr>
                <w:lang w:val="bs-Cyrl-BA"/>
              </w:rPr>
              <w:t xml:space="preserve"> разумијевање како теориј</w:t>
            </w:r>
            <w:r w:rsidR="002454E5">
              <w:rPr>
                <w:lang w:val="bs-Cyrl-BA"/>
              </w:rPr>
              <w:t>с</w:t>
            </w:r>
            <w:r w:rsidR="00136CB4" w:rsidRPr="001D3170">
              <w:rPr>
                <w:lang w:val="bs-Cyrl-BA"/>
              </w:rPr>
              <w:t>ког, тако</w:t>
            </w:r>
            <w:r w:rsidR="0035113A">
              <w:rPr>
                <w:lang w:val="bs-Cyrl-BA"/>
              </w:rPr>
              <w:t xml:space="preserve"> и романескног опуса В. Вулф и њихове међусобне </w:t>
            </w:r>
            <w:r w:rsidR="00136CB4" w:rsidRPr="001D3170">
              <w:rPr>
                <w:lang w:val="bs-Cyrl-BA"/>
              </w:rPr>
              <w:t>интеракције, што доприноси тумачењу саврмених приступа модернистичкој прози. Међу кључним резултататима издвајају се критичка синтеза есејистике и поетике Вирџиније Вулф у вид</w:t>
            </w:r>
            <w:r w:rsidR="0035113A">
              <w:rPr>
                <w:lang w:val="bs-Cyrl-BA"/>
              </w:rPr>
              <w:t>у кохерентне аналитичке студије,</w:t>
            </w:r>
            <w:r w:rsidR="00136CB4" w:rsidRPr="001D3170">
              <w:rPr>
                <w:lang w:val="bs-Cyrl-BA"/>
              </w:rPr>
              <w:t xml:space="preserve"> ревал</w:t>
            </w:r>
            <w:r w:rsidR="00560BDA">
              <w:rPr>
                <w:lang w:val="bs-Cyrl-BA"/>
              </w:rPr>
              <w:t xml:space="preserve">оризација наративних стратегија </w:t>
            </w:r>
            <w:r w:rsidR="00136CB4" w:rsidRPr="001D3170">
              <w:rPr>
                <w:lang w:val="bs-Cyrl-BA"/>
              </w:rPr>
              <w:t>(тока свијести, унутрашњег монолога, фрагментарности) у синтези са конкрет</w:t>
            </w:r>
            <w:r w:rsidR="002454E5">
              <w:rPr>
                <w:lang w:val="bs-Cyrl-BA"/>
              </w:rPr>
              <w:t>ним умјетничким</w:t>
            </w:r>
            <w:r w:rsidR="0035113A">
              <w:rPr>
                <w:lang w:val="bs-Cyrl-BA"/>
              </w:rPr>
              <w:t xml:space="preserve"> изразом ауторке, као и</w:t>
            </w:r>
            <w:r w:rsidR="00136CB4" w:rsidRPr="001D3170">
              <w:rPr>
                <w:lang w:val="bs-Cyrl-BA"/>
              </w:rPr>
              <w:t xml:space="preserve"> мапирање категорија рода и идентитета у есејима и романима, што продубљује разумијевање ових концепата у </w:t>
            </w:r>
            <w:r w:rsidR="0035113A">
              <w:rPr>
                <w:lang w:val="bs-Cyrl-BA"/>
              </w:rPr>
              <w:t>савр</w:t>
            </w:r>
            <w:r w:rsidR="00560BDA">
              <w:rPr>
                <w:lang w:val="bs-Cyrl-BA"/>
              </w:rPr>
              <w:t>еменој књиже</w:t>
            </w:r>
            <w:r w:rsidR="002454E5">
              <w:rPr>
                <w:lang w:val="bs-Cyrl-BA"/>
              </w:rPr>
              <w:t>вној стварности. Такође је важно</w:t>
            </w:r>
            <w:r w:rsidR="00560BDA">
              <w:rPr>
                <w:lang w:val="bs-Cyrl-BA"/>
              </w:rPr>
              <w:t xml:space="preserve"> истаћи превод и контекстуализацију</w:t>
            </w:r>
            <w:r w:rsidR="00136CB4" w:rsidRPr="001D3170">
              <w:rPr>
                <w:lang w:val="bs-Cyrl-BA"/>
              </w:rPr>
              <w:t xml:space="preserve"> до сада непреведених есејистичких фрагмената, што омогућава даљу примјену у теоријској и преводилачкој пракси. Резултати дисертације имају вишеструку примјењивост у теорији и пракси: у теорији, рад доприноси развоју савремених интерпретативних стратегија у проучавањ</w:t>
            </w:r>
            <w:r w:rsidR="0035113A">
              <w:rPr>
                <w:lang w:val="bs-Cyrl-BA"/>
              </w:rPr>
              <w:t>у модернизма и</w:t>
            </w:r>
            <w:r w:rsidR="00136CB4" w:rsidRPr="001D3170">
              <w:rPr>
                <w:lang w:val="bs-Cyrl-BA"/>
              </w:rPr>
              <w:t xml:space="preserve"> може послужити као подлога за даља истраживања о другим модернистичким ауторима, док се у пракси увиди дати у овој дисертацији могу користити у настави енглеске књижевности на универзитетском нивоу, посебно курсевима који се ба</w:t>
            </w:r>
            <w:r w:rsidR="00E761FA">
              <w:rPr>
                <w:lang w:val="bs-Cyrl-BA"/>
              </w:rPr>
              <w:t>ве поетиком Вирџиније Вулф</w:t>
            </w:r>
            <w:r w:rsidR="00136CB4" w:rsidRPr="001D3170">
              <w:rPr>
                <w:lang w:val="bs-Cyrl-BA"/>
              </w:rPr>
              <w:t>. У том смислу, дисертација представља допринос како научној области англистике и књижевности, тако и обликовању нових методолошких приступа у проучавању књижевне теорије и поетике.</w:t>
            </w:r>
          </w:p>
        </w:tc>
      </w:tr>
      <w:tr w:rsidR="00FE2DEC" w:rsidRPr="001D3170" w14:paraId="60602E8F" w14:textId="77777777" w:rsidTr="00A45C6A">
        <w:tc>
          <w:tcPr>
            <w:tcW w:w="9514" w:type="dxa"/>
            <w:shd w:val="clear" w:color="auto" w:fill="auto"/>
          </w:tcPr>
          <w:p w14:paraId="4B7B9DC3" w14:textId="77777777" w:rsidR="00FE2DEC" w:rsidRPr="001D3170" w:rsidRDefault="004F1CA6" w:rsidP="00D818D8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 xml:space="preserve">Упоредна анализа резултата кандидата са подацима из литературе </w:t>
            </w:r>
          </w:p>
        </w:tc>
      </w:tr>
      <w:tr w:rsidR="00FE2DEC" w:rsidRPr="001D3170" w14:paraId="02CB5D61" w14:textId="77777777" w:rsidTr="00A45C6A">
        <w:tc>
          <w:tcPr>
            <w:tcW w:w="9514" w:type="dxa"/>
            <w:shd w:val="clear" w:color="auto" w:fill="auto"/>
          </w:tcPr>
          <w:p w14:paraId="5D864329" w14:textId="6B746E45" w:rsidR="00FE2DEC" w:rsidRPr="001D3170" w:rsidRDefault="00806688" w:rsidP="00436C5F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>Резулта</w:t>
            </w:r>
            <w:r w:rsidR="0035113A">
              <w:rPr>
                <w:color w:val="000000" w:themeColor="text1"/>
                <w:lang w:val="sr-Cyrl-CS"/>
              </w:rPr>
              <w:t>ти до којих је кандидаткиња дошл</w:t>
            </w:r>
            <w:r w:rsidRPr="001D3170">
              <w:rPr>
                <w:color w:val="000000" w:themeColor="text1"/>
                <w:lang w:val="sr-Cyrl-CS"/>
              </w:rPr>
              <w:t>а у оквиру ове дисертације надограђују постојеће анализе и увиде из савремене литературе о В. Вулф, прев</w:t>
            </w:r>
            <w:r w:rsidR="002454E5">
              <w:rPr>
                <w:color w:val="000000" w:themeColor="text1"/>
                <w:lang w:val="sr-Cyrl-CS"/>
              </w:rPr>
              <w:t>а</w:t>
            </w:r>
            <w:r w:rsidRPr="001D3170">
              <w:rPr>
                <w:color w:val="000000" w:themeColor="text1"/>
                <w:lang w:val="sr-Cyrl-CS"/>
              </w:rPr>
              <w:t>сходно у погле</w:t>
            </w:r>
            <w:r w:rsidR="00E761FA">
              <w:rPr>
                <w:color w:val="000000" w:themeColor="text1"/>
                <w:lang w:val="sr-Cyrl-CS"/>
              </w:rPr>
              <w:t xml:space="preserve">ду везе између </w:t>
            </w:r>
            <w:r w:rsidR="00E761FA">
              <w:rPr>
                <w:color w:val="000000" w:themeColor="text1"/>
                <w:lang w:val="sr-Cyrl-CS"/>
              </w:rPr>
              <w:lastRenderedPageBreak/>
              <w:t>њене теоријско-</w:t>
            </w:r>
            <w:r w:rsidRPr="001D3170">
              <w:rPr>
                <w:color w:val="000000" w:themeColor="text1"/>
                <w:lang w:val="sr-Cyrl-CS"/>
              </w:rPr>
              <w:t xml:space="preserve">критичке мисли и романа. </w:t>
            </w:r>
            <w:r w:rsidR="00720E59" w:rsidRPr="001D3170">
              <w:rPr>
                <w:color w:val="000000" w:themeColor="text1"/>
                <w:lang w:val="sr-Cyrl-CS"/>
              </w:rPr>
              <w:t>Бројни аутори у англоамеричкој критичкој литератури апострофирају значај есеја Вирџиније Вулф у њеном стваралаштву (нпр. Хермиона Ли, Харолд Блум, Алекс Цвердлинг), а овај рад иде и корак даље, понајвише у погледу систематичности у приказу функционисања датих ставова унутар комплексних наративних структура</w:t>
            </w:r>
            <w:r w:rsidR="0035113A">
              <w:rPr>
                <w:color w:val="000000" w:themeColor="text1"/>
                <w:lang w:val="sr-Cyrl-CS"/>
              </w:rPr>
              <w:t xml:space="preserve"> романа.</w:t>
            </w:r>
            <w:r w:rsidR="00720E59" w:rsidRPr="001D3170">
              <w:rPr>
                <w:color w:val="000000" w:themeColor="text1"/>
                <w:lang w:val="sr-Cyrl-CS"/>
              </w:rPr>
              <w:t xml:space="preserve"> За разлику од предоминантних ставова који</w:t>
            </w:r>
            <w:r w:rsidR="00436C5F">
              <w:rPr>
                <w:color w:val="000000" w:themeColor="text1"/>
                <w:lang w:val="sr-Cyrl-CS"/>
              </w:rPr>
              <w:t xml:space="preserve"> </w:t>
            </w:r>
            <w:r w:rsidR="00720E59" w:rsidRPr="001D3170">
              <w:rPr>
                <w:color w:val="000000" w:themeColor="text1"/>
                <w:lang w:val="sr-Cyrl-CS"/>
              </w:rPr>
              <w:t>есеј посматрају као одређени теоријски оквир, или чак идеолошки предложак за писање романа, ова дисертација показује да есеји не служе само као контекст за тумачење романа, већ да и сами могу функционисати као литерарне цјелине у којима се често користе исти поети</w:t>
            </w:r>
            <w:r w:rsidR="00E761FA">
              <w:rPr>
                <w:color w:val="000000" w:themeColor="text1"/>
                <w:lang w:val="sr-Cyrl-CS"/>
              </w:rPr>
              <w:t xml:space="preserve">чки концепти присутни у </w:t>
            </w:r>
            <w:r w:rsidR="00720E59" w:rsidRPr="001D3170">
              <w:rPr>
                <w:color w:val="000000" w:themeColor="text1"/>
                <w:lang w:val="sr-Cyrl-CS"/>
              </w:rPr>
              <w:t>романима. Овим се брише гра</w:t>
            </w:r>
            <w:r w:rsidR="00E761FA">
              <w:rPr>
                <w:color w:val="000000" w:themeColor="text1"/>
                <w:lang w:val="sr-Cyrl-CS"/>
              </w:rPr>
              <w:t>ница између ова два дискурса, а</w:t>
            </w:r>
            <w:r w:rsidR="00720E59" w:rsidRPr="001D3170">
              <w:rPr>
                <w:color w:val="000000" w:themeColor="text1"/>
                <w:lang w:val="sr-Cyrl-CS"/>
              </w:rPr>
              <w:t xml:space="preserve"> интерпретативни простор који спаја есеје и романе нуди приступ који у нашој критичкој литератури није довољно заступљен. Поред наведеног, кандидаткиња даје и есеје који су до сада били занемарени у </w:t>
            </w:r>
            <w:r w:rsidR="00436C5F">
              <w:rPr>
                <w:color w:val="000000" w:themeColor="text1"/>
                <w:lang w:val="sr-Cyrl-CS"/>
              </w:rPr>
              <w:t xml:space="preserve">теоријској </w:t>
            </w:r>
            <w:r w:rsidR="00E761FA">
              <w:rPr>
                <w:color w:val="000000" w:themeColor="text1"/>
                <w:lang w:val="sr-Cyrl-CS"/>
              </w:rPr>
              <w:t>литератури на овим просторима</w:t>
            </w:r>
            <w:r w:rsidR="00720E59" w:rsidRPr="001D3170">
              <w:rPr>
                <w:color w:val="000000" w:themeColor="text1"/>
                <w:lang w:val="sr-Cyrl-CS"/>
              </w:rPr>
              <w:t xml:space="preserve"> и показује да и ти текстови представљају драгоцјен увид у модернистучку мисао В. Вулф. Рад се у том смислу ослања на релевантну међународну </w:t>
            </w:r>
            <w:r w:rsidR="00DF65B7" w:rsidRPr="001D3170">
              <w:rPr>
                <w:color w:val="000000" w:themeColor="text1"/>
                <w:lang w:val="sr-Cyrl-CS"/>
              </w:rPr>
              <w:t>и домаћу литературу, али је истовремено и критички надопуњује сопственим интерпретативним рјеше</w:t>
            </w:r>
            <w:r w:rsidR="0035113A">
              <w:rPr>
                <w:color w:val="000000" w:themeColor="text1"/>
                <w:lang w:val="sr-Cyrl-CS"/>
              </w:rPr>
              <w:t xml:space="preserve">њима </w:t>
            </w:r>
            <w:r w:rsidR="002454E5">
              <w:rPr>
                <w:color w:val="000000" w:themeColor="text1"/>
                <w:lang w:val="sr-Cyrl-CS"/>
              </w:rPr>
              <w:t>и преводима који обогаћују посто</w:t>
            </w:r>
            <w:r w:rsidR="0035113A">
              <w:rPr>
                <w:color w:val="000000" w:themeColor="text1"/>
                <w:lang w:val="sr-Cyrl-CS"/>
              </w:rPr>
              <w:t>јећи корпус. Ова дисертација</w:t>
            </w:r>
            <w:r w:rsidR="00DF65B7" w:rsidRPr="001D3170">
              <w:rPr>
                <w:color w:val="000000" w:themeColor="text1"/>
                <w:lang w:val="sr-Cyrl-CS"/>
              </w:rPr>
              <w:t xml:space="preserve"> стога не остаје у оквирима репродукције постоје</w:t>
            </w:r>
            <w:r w:rsidR="002454E5">
              <w:rPr>
                <w:color w:val="000000" w:themeColor="text1"/>
                <w:lang w:val="sr-Cyrl-CS"/>
              </w:rPr>
              <w:t>ће литературе, већ нуди оригиналан</w:t>
            </w:r>
            <w:r w:rsidR="00DF65B7" w:rsidRPr="001D3170">
              <w:rPr>
                <w:color w:val="000000" w:themeColor="text1"/>
                <w:lang w:val="sr-Cyrl-CS"/>
              </w:rPr>
              <w:t xml:space="preserve"> приступ којим потврђује значај међужанровског приступа савременој књижевној теорији и критици.</w:t>
            </w:r>
          </w:p>
        </w:tc>
      </w:tr>
      <w:tr w:rsidR="00FE2DEC" w:rsidRPr="001D3170" w14:paraId="3918DA55" w14:textId="77777777" w:rsidTr="00A45C6A">
        <w:tc>
          <w:tcPr>
            <w:tcW w:w="9514" w:type="dxa"/>
            <w:shd w:val="clear" w:color="auto" w:fill="auto"/>
          </w:tcPr>
          <w:p w14:paraId="4ECA11C7" w14:textId="77777777" w:rsidR="00FE2DEC" w:rsidRPr="001D3170" w:rsidRDefault="004F1CA6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lastRenderedPageBreak/>
              <w:t>Објављени и саопштени резултати који чине дио докторске дисертације</w:t>
            </w:r>
          </w:p>
        </w:tc>
      </w:tr>
      <w:tr w:rsidR="00FE2DEC" w:rsidRPr="001D3170" w14:paraId="01D8C4E3" w14:textId="77777777" w:rsidTr="00A45C6A">
        <w:tc>
          <w:tcPr>
            <w:tcW w:w="9514" w:type="dxa"/>
            <w:shd w:val="clear" w:color="auto" w:fill="auto"/>
          </w:tcPr>
          <w:p w14:paraId="23E73562" w14:textId="0DD25377" w:rsidR="001101CF" w:rsidRPr="001D3170" w:rsidRDefault="001101CF" w:rsidP="001101CF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>Кандидаткиња је у току докторских студија објавила и саопштила сљедеће резултате</w:t>
            </w:r>
            <w:r w:rsidR="00B91BF9">
              <w:rPr>
                <w:color w:val="000000" w:themeColor="text1"/>
                <w:lang w:val="sr-Cyrl-CS"/>
              </w:rPr>
              <w:t xml:space="preserve"> који чине дио докторске дисертације</w:t>
            </w:r>
            <w:r w:rsidRPr="001D3170">
              <w:rPr>
                <w:color w:val="000000" w:themeColor="text1"/>
                <w:lang w:val="sr-Cyrl-CS"/>
              </w:rPr>
              <w:t>:</w:t>
            </w:r>
          </w:p>
          <w:p w14:paraId="277BCFA8" w14:textId="6D1E29AC" w:rsidR="001101CF" w:rsidRPr="00874F2D" w:rsidRDefault="001101CF" w:rsidP="001101CF">
            <w:pPr>
              <w:spacing w:line="360" w:lineRule="auto"/>
              <w:jc w:val="both"/>
              <w:rPr>
                <w:color w:val="000000" w:themeColor="text1"/>
                <w:u w:val="single"/>
                <w:lang w:val="sr-Cyrl-CS"/>
              </w:rPr>
            </w:pPr>
            <w:r w:rsidRPr="00874F2D">
              <w:rPr>
                <w:color w:val="000000" w:themeColor="text1"/>
                <w:u w:val="single"/>
                <w:lang w:val="sr-Cyrl-CS"/>
              </w:rPr>
              <w:t>Радови</w:t>
            </w:r>
          </w:p>
          <w:p w14:paraId="0906210D" w14:textId="30F36354" w:rsidR="001101CF" w:rsidRDefault="001101CF" w:rsidP="00630C96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630C96">
              <w:rPr>
                <w:color w:val="000000" w:themeColor="text1"/>
                <w:lang w:val="sr-Cyrl-CS"/>
              </w:rPr>
              <w:t xml:space="preserve">Тијана Поповић, </w:t>
            </w:r>
            <w:r w:rsidRPr="00630C96">
              <w:rPr>
                <w:i/>
                <w:color w:val="000000" w:themeColor="text1"/>
                <w:lang w:val="sr-Cyrl-CS"/>
              </w:rPr>
              <w:t>Глас исконског извора који избија из земље: Мит о Деметри и Персефони у роману ,Госпођа Даловеј'  Вирџиније Вулф</w:t>
            </w:r>
            <w:r w:rsidRPr="00630C96">
              <w:rPr>
                <w:color w:val="000000" w:themeColor="text1"/>
                <w:lang w:val="sr-Cyrl-CS"/>
              </w:rPr>
              <w:t>, У: Филолог, Бања Лука, Филолошки факултет, 2024.</w:t>
            </w:r>
          </w:p>
          <w:p w14:paraId="04366749" w14:textId="2A0531D1" w:rsidR="00874F2D" w:rsidRDefault="00766FB3" w:rsidP="00630C96">
            <w:pPr>
              <w:spacing w:line="360" w:lineRule="auto"/>
              <w:jc w:val="both"/>
              <w:rPr>
                <w:color w:val="000000" w:themeColor="text1"/>
                <w:u w:val="single"/>
                <w:lang w:val="sr-Cyrl-CS"/>
              </w:rPr>
            </w:pPr>
            <w:r>
              <w:rPr>
                <w:color w:val="000000" w:themeColor="text1"/>
                <w:u w:val="single"/>
                <w:lang w:val="sr-Cyrl-CS"/>
              </w:rPr>
              <w:t>Истраживачки</w:t>
            </w:r>
            <w:r w:rsidR="00874F2D" w:rsidRPr="00874F2D">
              <w:rPr>
                <w:color w:val="000000" w:themeColor="text1"/>
                <w:u w:val="single"/>
                <w:lang w:val="sr-Cyrl-CS"/>
              </w:rPr>
              <w:t xml:space="preserve"> боравци</w:t>
            </w:r>
          </w:p>
          <w:p w14:paraId="4CDF0EBC" w14:textId="3DB48A8A" w:rsidR="00874F2D" w:rsidRPr="00B91BF9" w:rsidRDefault="00874F2D" w:rsidP="00630C96">
            <w:pPr>
              <w:spacing w:line="360" w:lineRule="auto"/>
              <w:jc w:val="both"/>
              <w:rPr>
                <w:color w:val="000000" w:themeColor="text1"/>
                <w:lang w:val="bs-Cyrl-BA"/>
              </w:rPr>
            </w:pPr>
            <w:r>
              <w:rPr>
                <w:color w:val="000000" w:themeColor="text1"/>
                <w:lang w:val="sr-Cyrl-CS"/>
              </w:rPr>
              <w:t xml:space="preserve">У сврху упознавања са релевантном архивском грађом </w:t>
            </w:r>
            <w:r w:rsidR="00D52206">
              <w:rPr>
                <w:color w:val="000000" w:themeColor="text1"/>
                <w:lang w:val="sr-Cyrl-CS"/>
              </w:rPr>
              <w:t>и продубљивања теоријских увида предмета дисерт</w:t>
            </w:r>
            <w:r w:rsidR="00766FB3">
              <w:rPr>
                <w:color w:val="000000" w:themeColor="text1"/>
                <w:lang w:val="sr-Cyrl-CS"/>
              </w:rPr>
              <w:t>ације, кандидаткиња је реализовала истраживачки</w:t>
            </w:r>
            <w:r w:rsidR="00D52206">
              <w:rPr>
                <w:color w:val="000000" w:themeColor="text1"/>
                <w:lang w:val="sr-Cyrl-CS"/>
              </w:rPr>
              <w:t xml:space="preserve"> боравак у Лондону (Велика Британија) у оквиру пројекта </w:t>
            </w:r>
            <w:r w:rsidR="00B91BF9">
              <w:rPr>
                <w:color w:val="000000" w:themeColor="text1"/>
                <w:lang w:val="sr-Cyrl-CS"/>
              </w:rPr>
              <w:t>,,</w:t>
            </w:r>
            <w:r w:rsidR="00D52206">
              <w:rPr>
                <w:color w:val="000000" w:themeColor="text1"/>
                <w:lang w:val="sr-Cyrl-CS"/>
              </w:rPr>
              <w:t>Поетика неканонске енглеске књижевности 20. вијека</w:t>
            </w:r>
            <w:r w:rsidR="00B91BF9">
              <w:rPr>
                <w:color w:val="000000" w:themeColor="text1"/>
                <w:lang w:val="sr-Cyrl-CS"/>
              </w:rPr>
              <w:t xml:space="preserve">ˮ (координатор </w:t>
            </w:r>
            <w:r w:rsidR="00D52206">
              <w:rPr>
                <w:color w:val="000000" w:themeColor="text1"/>
                <w:lang w:val="sr-Cyrl-CS"/>
              </w:rPr>
              <w:t xml:space="preserve">проф. др Петар Пенда). Током боравка, </w:t>
            </w:r>
            <w:r w:rsidR="00766FB3">
              <w:rPr>
                <w:color w:val="000000" w:themeColor="text1"/>
                <w:lang w:val="sr-Cyrl-CS"/>
              </w:rPr>
              <w:t xml:space="preserve">посјетила је Британску библиотеку </w:t>
            </w:r>
            <w:r w:rsidR="00766FB3">
              <w:rPr>
                <w:color w:val="000000" w:themeColor="text1"/>
                <w:lang w:val="sr-Latn-BA"/>
              </w:rPr>
              <w:t xml:space="preserve">(British Library) </w:t>
            </w:r>
            <w:r w:rsidR="00766FB3">
              <w:rPr>
                <w:color w:val="000000" w:themeColor="text1"/>
                <w:lang w:val="bs-Cyrl-BA"/>
              </w:rPr>
              <w:t>и библиотеку Института за британске студије (</w:t>
            </w:r>
            <w:r w:rsidR="00766FB3">
              <w:rPr>
                <w:color w:val="000000" w:themeColor="text1"/>
                <w:lang w:val="sr-Latn-BA"/>
              </w:rPr>
              <w:t>The Institute of English St</w:t>
            </w:r>
            <w:r w:rsidR="00B91BF9">
              <w:rPr>
                <w:color w:val="000000" w:themeColor="text1"/>
                <w:lang w:val="sr-Latn-BA"/>
              </w:rPr>
              <w:t>udies). У Британској библиотеци кандидаткиња се упознала са</w:t>
            </w:r>
            <w:r w:rsidR="00766FB3">
              <w:rPr>
                <w:color w:val="000000" w:themeColor="text1"/>
                <w:lang w:val="sr-Latn-BA"/>
              </w:rPr>
              <w:t xml:space="preserve"> оригиналним издањима и рукописима В. Вулф, укључујући и материјале из архива Хогарт Преса. У библиотеци Института за британске студије имала је приступ богатом фонду секундарне литературе ‒</w:t>
            </w:r>
            <w:r w:rsidR="00766FB3">
              <w:rPr>
                <w:color w:val="000000" w:themeColor="text1"/>
                <w:lang w:val="bs-Cyrl-BA"/>
              </w:rPr>
              <w:t xml:space="preserve"> зборника, монографија и тематских часописа који се баве различитим </w:t>
            </w:r>
            <w:r w:rsidR="00766FB3">
              <w:rPr>
                <w:color w:val="000000" w:themeColor="text1"/>
                <w:lang w:val="bs-Cyrl-BA"/>
              </w:rPr>
              <w:lastRenderedPageBreak/>
              <w:t>аспектима поетике Вирџиније Вулф. Увид у наведени корпус омогућио је дубље разумијевање и аутентичан доживљај ауторкиног живота и књижевног дјеловања. Истраживачки боравак у Лондону представљао је један од кључних фаза у припреми израде докторске дисертације</w:t>
            </w:r>
            <w:r w:rsidR="00B91BF9">
              <w:rPr>
                <w:color w:val="000000" w:themeColor="text1"/>
                <w:lang w:val="bs-Cyrl-BA"/>
              </w:rPr>
              <w:t>, с обзиром на то да је омогућио директан рад са примарним и секундарним изворима и пружио неопходни теоријско-методолошки оквир, значајан за утемељеност научног истраживања.</w:t>
            </w:r>
          </w:p>
          <w:p w14:paraId="633847E5" w14:textId="2DE12273" w:rsidR="001101CF" w:rsidRPr="00874F2D" w:rsidRDefault="001101CF" w:rsidP="001101CF">
            <w:pPr>
              <w:spacing w:line="360" w:lineRule="auto"/>
              <w:jc w:val="both"/>
              <w:rPr>
                <w:color w:val="000000" w:themeColor="text1"/>
                <w:u w:val="single"/>
                <w:lang w:val="sr-Cyrl-CS"/>
              </w:rPr>
            </w:pPr>
            <w:r w:rsidRPr="00874F2D">
              <w:rPr>
                <w:color w:val="000000" w:themeColor="text1"/>
                <w:u w:val="single"/>
                <w:lang w:val="sr-Cyrl-CS"/>
              </w:rPr>
              <w:t>Саопштења на међунард</w:t>
            </w:r>
            <w:r w:rsidR="00874F2D" w:rsidRPr="00874F2D">
              <w:rPr>
                <w:color w:val="000000" w:themeColor="text1"/>
                <w:u w:val="single"/>
                <w:lang w:val="sr-Cyrl-CS"/>
              </w:rPr>
              <w:t>о</w:t>
            </w:r>
            <w:r w:rsidRPr="00874F2D">
              <w:rPr>
                <w:color w:val="000000" w:themeColor="text1"/>
                <w:u w:val="single"/>
                <w:lang w:val="sr-Cyrl-CS"/>
              </w:rPr>
              <w:t>ним научним скуповима:</w:t>
            </w:r>
          </w:p>
          <w:p w14:paraId="29346645" w14:textId="3324A792" w:rsidR="00920687" w:rsidRPr="001D3170" w:rsidRDefault="00630C96" w:rsidP="001101CF">
            <w:pPr>
              <w:spacing w:line="360" w:lineRule="auto"/>
              <w:jc w:val="both"/>
              <w:rPr>
                <w:i/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1. </w:t>
            </w:r>
            <w:r w:rsidR="001101CF" w:rsidRPr="001D3170">
              <w:rPr>
                <w:color w:val="000000" w:themeColor="text1"/>
                <w:lang w:val="sr-Cyrl-CS"/>
              </w:rPr>
              <w:t xml:space="preserve">Учешће на међународној научној конференцији International Conference on English Language and Literary Studies: Beyond Hermeneutics, одржаној 9. и 10. септембра 2019. године с рефератом </w:t>
            </w:r>
            <w:r w:rsidR="001101CF" w:rsidRPr="001D3170">
              <w:rPr>
                <w:i/>
                <w:color w:val="000000" w:themeColor="text1"/>
                <w:lang w:val="sr-Cyrl-CS"/>
              </w:rPr>
              <w:t>Fluidity of spatiotemporal elements in Virginia Woolf's novel 'Mrs. Dalloway'.</w:t>
            </w:r>
          </w:p>
          <w:p w14:paraId="163CADBC" w14:textId="56A88441" w:rsidR="001101CF" w:rsidRPr="001D3170" w:rsidRDefault="00630C96" w:rsidP="001101CF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2. </w:t>
            </w:r>
            <w:r w:rsidR="001101CF" w:rsidRPr="001D3170">
              <w:rPr>
                <w:color w:val="000000" w:themeColor="text1"/>
                <w:lang w:val="sr-Cyrl-CS"/>
              </w:rPr>
              <w:t xml:space="preserve">Учешће на научном скупу Наука и стварност одржаном на Филозофском факултету Пале Универзитета у Источном Сарајеву, маја 2021. године са рефератом </w:t>
            </w:r>
            <w:r w:rsidR="001101CF" w:rsidRPr="001D3170">
              <w:rPr>
                <w:i/>
                <w:color w:val="000000" w:themeColor="text1"/>
                <w:lang w:val="sr-Cyrl-CS"/>
              </w:rPr>
              <w:t>Митски обрасци у роману 'Госпођа Даловеј' Вирџиније Вулф</w:t>
            </w:r>
            <w:r w:rsidR="001101CF" w:rsidRPr="001D3170">
              <w:rPr>
                <w:color w:val="000000" w:themeColor="text1"/>
                <w:lang w:val="sr-Cyrl-CS"/>
              </w:rPr>
              <w:t>.</w:t>
            </w:r>
          </w:p>
          <w:p w14:paraId="30E1CECE" w14:textId="154572E6" w:rsidR="001101CF" w:rsidRPr="001D3170" w:rsidRDefault="00630C96" w:rsidP="001101CF">
            <w:pPr>
              <w:spacing w:line="360" w:lineRule="auto"/>
              <w:jc w:val="both"/>
              <w:rPr>
                <w:i/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3. </w:t>
            </w:r>
            <w:r w:rsidR="001101CF" w:rsidRPr="001D3170">
              <w:rPr>
                <w:color w:val="000000" w:themeColor="text1"/>
                <w:lang w:val="sr-Cyrl-CS"/>
              </w:rPr>
              <w:t xml:space="preserve">Учешће на научном скупу Наука и стварност одржаном на Филозофском факултету Пале Универзитета у Источном Сарајеву, 18. маја 2024. године са рефератом </w:t>
            </w:r>
            <w:r w:rsidR="001101CF" w:rsidRPr="001D3170">
              <w:rPr>
                <w:i/>
                <w:color w:val="000000" w:themeColor="text1"/>
                <w:lang w:val="sr-Cyrl-CS"/>
              </w:rPr>
              <w:t>Појам фрагментације у роману 'Госпођа Даловеј' Вирџиније Вулф.</w:t>
            </w:r>
          </w:p>
          <w:p w14:paraId="40667BC1" w14:textId="6768D5C6" w:rsidR="00630C96" w:rsidRPr="00183A05" w:rsidRDefault="00630C96" w:rsidP="001101CF">
            <w:pPr>
              <w:spacing w:line="360" w:lineRule="auto"/>
              <w:jc w:val="both"/>
              <w:rPr>
                <w:i/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4. </w:t>
            </w:r>
            <w:r w:rsidR="001101CF" w:rsidRPr="001D3170">
              <w:rPr>
                <w:color w:val="000000" w:themeColor="text1"/>
                <w:lang w:val="sr-Cyrl-CS"/>
              </w:rPr>
              <w:t xml:space="preserve">Учешће на научном скупу Наука и стварност одржаном на Филозофском факултету Пале Универзитета у Источном Сарајеву, 16. маја 2025. године са рефератом </w:t>
            </w:r>
            <w:r w:rsidR="001101CF" w:rsidRPr="001D3170">
              <w:rPr>
                <w:i/>
                <w:color w:val="000000" w:themeColor="text1"/>
                <w:lang w:val="sr-Cyrl-CS"/>
              </w:rPr>
              <w:t>Однос критичких есеја Вирџиније Вулф и фрагментарности наратива у роману 'Госпођа Даловеј'.</w:t>
            </w:r>
          </w:p>
          <w:p w14:paraId="172198B2" w14:textId="2359B266" w:rsidR="00630C96" w:rsidRPr="00874F2D" w:rsidRDefault="001101CF" w:rsidP="001101CF">
            <w:pPr>
              <w:spacing w:line="360" w:lineRule="auto"/>
              <w:jc w:val="both"/>
              <w:rPr>
                <w:color w:val="000000" w:themeColor="text1"/>
                <w:u w:val="single"/>
                <w:lang w:val="sr-Cyrl-CS"/>
              </w:rPr>
            </w:pPr>
            <w:r w:rsidRPr="00874F2D">
              <w:rPr>
                <w:color w:val="000000" w:themeColor="text1"/>
                <w:u w:val="single"/>
                <w:lang w:val="sr-Cyrl-CS"/>
              </w:rPr>
              <w:t xml:space="preserve">Остали </w:t>
            </w:r>
            <w:r w:rsidR="00D47029" w:rsidRPr="00874F2D">
              <w:rPr>
                <w:color w:val="000000" w:themeColor="text1"/>
                <w:u w:val="single"/>
                <w:lang w:val="sr-Cyrl-CS"/>
              </w:rPr>
              <w:t xml:space="preserve"> објављени </w:t>
            </w:r>
            <w:r w:rsidRPr="00874F2D">
              <w:rPr>
                <w:color w:val="000000" w:themeColor="text1"/>
                <w:u w:val="single"/>
                <w:lang w:val="sr-Cyrl-CS"/>
              </w:rPr>
              <w:t xml:space="preserve">радови  из научне области </w:t>
            </w:r>
            <w:r w:rsidR="00D47029" w:rsidRPr="00874F2D">
              <w:rPr>
                <w:color w:val="000000" w:themeColor="text1"/>
                <w:u w:val="single"/>
                <w:lang w:val="sr-Cyrl-CS"/>
              </w:rPr>
              <w:t>нас</w:t>
            </w:r>
            <w:r w:rsidR="0035113A" w:rsidRPr="00874F2D">
              <w:rPr>
                <w:color w:val="000000" w:themeColor="text1"/>
                <w:u w:val="single"/>
                <w:lang w:val="sr-Cyrl-CS"/>
              </w:rPr>
              <w:t>тали у оквиру наставног плана и програма</w:t>
            </w:r>
            <w:r w:rsidR="00D47029" w:rsidRPr="00874F2D">
              <w:rPr>
                <w:color w:val="000000" w:themeColor="text1"/>
                <w:u w:val="single"/>
                <w:lang w:val="sr-Cyrl-CS"/>
              </w:rPr>
              <w:t xml:space="preserve"> на докторским студијама</w:t>
            </w:r>
            <w:r w:rsidRPr="00874F2D">
              <w:rPr>
                <w:color w:val="000000" w:themeColor="text1"/>
                <w:u w:val="single"/>
                <w:lang w:val="sr-Cyrl-CS"/>
              </w:rPr>
              <w:t>:</w:t>
            </w:r>
          </w:p>
          <w:p w14:paraId="0D560CD3" w14:textId="4F513CDC" w:rsidR="00D47029" w:rsidRPr="001D3170" w:rsidRDefault="00630C96" w:rsidP="00D47029">
            <w:pPr>
              <w:spacing w:line="360" w:lineRule="auto"/>
              <w:jc w:val="both"/>
              <w:rPr>
                <w:color w:val="000000" w:themeColor="text1"/>
                <w:lang w:val="sr-Latn-BA"/>
              </w:rPr>
            </w:pPr>
            <w:r>
              <w:rPr>
                <w:color w:val="000000" w:themeColor="text1"/>
                <w:lang w:val="sr-Cyrl-CS"/>
              </w:rPr>
              <w:t xml:space="preserve">1.  </w:t>
            </w:r>
            <w:r w:rsidR="00D47029" w:rsidRPr="001D3170">
              <w:rPr>
                <w:color w:val="000000" w:themeColor="text1"/>
                <w:lang w:val="sr-Cyrl-CS"/>
              </w:rPr>
              <w:t xml:space="preserve">Тијана Поповић, </w:t>
            </w:r>
            <w:r w:rsidR="00D47029" w:rsidRPr="001D3170">
              <w:rPr>
                <w:i/>
                <w:color w:val="000000" w:themeColor="text1"/>
                <w:lang w:val="sr-Cyrl-CS"/>
              </w:rPr>
              <w:t>Путовање као вид глобализације у роману Џенет Винтерсон 'Sexing the Cherry'</w:t>
            </w:r>
            <w:r w:rsidR="00D47029" w:rsidRPr="001D3170">
              <w:rPr>
                <w:color w:val="000000" w:themeColor="text1"/>
                <w:lang w:val="sr-Cyrl-CS"/>
              </w:rPr>
              <w:t xml:space="preserve">. </w:t>
            </w:r>
            <w:r>
              <w:rPr>
                <w:color w:val="000000" w:themeColor="text1"/>
                <w:lang w:val="sr-Cyrl-CS"/>
              </w:rPr>
              <w:t xml:space="preserve">У: </w:t>
            </w:r>
            <w:r w:rsidR="00D47029" w:rsidRPr="001D3170">
              <w:rPr>
                <w:color w:val="000000" w:themeColor="text1"/>
                <w:lang w:val="sr-Cyrl-CS"/>
              </w:rPr>
              <w:t xml:space="preserve">Folia Linguistica et Litteraria: Časopis za </w:t>
            </w:r>
            <w:r>
              <w:rPr>
                <w:color w:val="000000" w:themeColor="text1"/>
                <w:lang w:val="sr-Cyrl-CS"/>
              </w:rPr>
              <w:t xml:space="preserve">nauku o jeziku i književnosti, </w:t>
            </w:r>
            <w:r w:rsidR="00D47029" w:rsidRPr="001D3170">
              <w:rPr>
                <w:color w:val="000000" w:themeColor="text1"/>
                <w:lang w:val="sr-Cyrl-CS"/>
              </w:rPr>
              <w:t xml:space="preserve"> Institut za jezik i književn</w:t>
            </w:r>
            <w:r>
              <w:rPr>
                <w:color w:val="000000" w:themeColor="text1"/>
                <w:lang w:val="sr-Cyrl-CS"/>
              </w:rPr>
              <w:t>ost,</w:t>
            </w:r>
            <w:r>
              <w:rPr>
                <w:color w:val="000000" w:themeColor="text1"/>
                <w:lang w:val="sr-Latn-BA"/>
              </w:rPr>
              <w:t xml:space="preserve"> Nikšić, </w:t>
            </w:r>
            <w:r>
              <w:rPr>
                <w:color w:val="000000" w:themeColor="text1"/>
                <w:lang w:val="sr-Cyrl-CS"/>
              </w:rPr>
              <w:t xml:space="preserve"> Filozofski fakultet, broj 17, 2017, стр. 113 ‒ </w:t>
            </w:r>
            <w:r w:rsidR="00D47029" w:rsidRPr="001D3170">
              <w:rPr>
                <w:color w:val="000000" w:themeColor="text1"/>
                <w:lang w:val="sr-Cyrl-CS"/>
              </w:rPr>
              <w:t>122. (</w:t>
            </w:r>
            <w:r w:rsidR="00D47029" w:rsidRPr="001D3170">
              <w:rPr>
                <w:color w:val="000000" w:themeColor="text1"/>
                <w:lang w:val="bs-Cyrl-BA"/>
              </w:rPr>
              <w:t>Ч</w:t>
            </w:r>
            <w:r w:rsidR="00E761FA">
              <w:rPr>
                <w:color w:val="000000" w:themeColor="text1"/>
                <w:lang w:val="sr-Cyrl-CS"/>
              </w:rPr>
              <w:t>асопис је индексиран</w:t>
            </w:r>
            <w:r w:rsidR="00D47029" w:rsidRPr="001D3170">
              <w:rPr>
                <w:color w:val="000000" w:themeColor="text1"/>
                <w:lang w:val="sr-Cyrl-CS"/>
              </w:rPr>
              <w:t xml:space="preserve"> као </w:t>
            </w:r>
            <w:r w:rsidR="00E761FA">
              <w:rPr>
                <w:color w:val="000000" w:themeColor="text1"/>
                <w:lang w:val="sr-Latn-BA"/>
              </w:rPr>
              <w:t>E</w:t>
            </w:r>
            <w:r w:rsidR="00D47029" w:rsidRPr="001D3170">
              <w:rPr>
                <w:color w:val="000000" w:themeColor="text1"/>
                <w:lang w:val="sr-Latn-BA"/>
              </w:rPr>
              <w:t>SCI).</w:t>
            </w:r>
          </w:p>
          <w:p w14:paraId="04E61821" w14:textId="1455DB6C" w:rsidR="00D47029" w:rsidRPr="001D3170" w:rsidRDefault="00630C96" w:rsidP="00D47029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2. </w:t>
            </w:r>
            <w:r w:rsidR="00D47029" w:rsidRPr="001D3170">
              <w:rPr>
                <w:color w:val="000000" w:themeColor="text1"/>
                <w:lang w:val="sr-Cyrl-CS"/>
              </w:rPr>
              <w:t xml:space="preserve">Тијана Поповић, </w:t>
            </w:r>
            <w:r w:rsidR="00D47029" w:rsidRPr="001D3170">
              <w:rPr>
                <w:i/>
                <w:color w:val="000000" w:themeColor="text1"/>
                <w:lang w:val="sr-Cyrl-CS"/>
              </w:rPr>
              <w:t>Кратке форме у Андрићевој прози</w:t>
            </w:r>
            <w:r w:rsidR="00D47029" w:rsidRPr="001D3170">
              <w:rPr>
                <w:color w:val="000000" w:themeColor="text1"/>
                <w:lang w:val="sr-Cyrl-CS"/>
              </w:rPr>
              <w:t>,</w:t>
            </w:r>
            <w:r>
              <w:rPr>
                <w:color w:val="000000" w:themeColor="text1"/>
                <w:lang w:val="sr-Cyrl-CS"/>
              </w:rPr>
              <w:t xml:space="preserve"> У: </w:t>
            </w:r>
            <w:r w:rsidR="00D47029" w:rsidRPr="001D3170">
              <w:rPr>
                <w:color w:val="000000" w:themeColor="text1"/>
                <w:lang w:val="sr-Cyrl-CS"/>
              </w:rPr>
              <w:t xml:space="preserve"> Филолог, Часопис за језик, књижевност и културу, IX, </w:t>
            </w:r>
            <w:r>
              <w:rPr>
                <w:color w:val="000000" w:themeColor="text1"/>
                <w:lang w:val="sr-Cyrl-CS"/>
              </w:rPr>
              <w:t xml:space="preserve">broj 21, Бања Лука, Филолошки факултет, 2020, стр. </w:t>
            </w:r>
            <w:r w:rsidR="00B4322E">
              <w:rPr>
                <w:color w:val="000000" w:themeColor="text1"/>
                <w:lang w:val="sr-Cyrl-CS"/>
              </w:rPr>
              <w:t>321 ‒ 336.</w:t>
            </w:r>
          </w:p>
          <w:p w14:paraId="333BDA5A" w14:textId="7D2F085A" w:rsidR="00183A05" w:rsidRPr="001D3170" w:rsidRDefault="00630C96" w:rsidP="00D47029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3. </w:t>
            </w:r>
            <w:r w:rsidR="00D47029" w:rsidRPr="001D3170">
              <w:rPr>
                <w:color w:val="000000" w:themeColor="text1"/>
                <w:lang w:val="sr-Cyrl-CS"/>
              </w:rPr>
              <w:t xml:space="preserve">Тијана Поповић, </w:t>
            </w:r>
            <w:r w:rsidR="00D47029" w:rsidRPr="001D3170">
              <w:rPr>
                <w:i/>
                <w:color w:val="000000" w:themeColor="text1"/>
                <w:lang w:val="sr-Cyrl-CS"/>
              </w:rPr>
              <w:t>Актуелност  Форстерове теорије романа</w:t>
            </w:r>
            <w:r w:rsidR="00D47029" w:rsidRPr="001D3170">
              <w:rPr>
                <w:color w:val="000000" w:themeColor="text1"/>
                <w:lang w:val="sr-Cyrl-CS"/>
              </w:rPr>
              <w:t xml:space="preserve">, </w:t>
            </w:r>
            <w:r w:rsidR="00B4322E">
              <w:rPr>
                <w:color w:val="000000" w:themeColor="text1"/>
                <w:lang w:val="sr-Cyrl-CS"/>
              </w:rPr>
              <w:t>У: Српски преглед, Бања Лука, Центар за српске студије, 2025, стр. 170 ‒ 183.</w:t>
            </w:r>
          </w:p>
          <w:p w14:paraId="1611A5C3" w14:textId="379688F8" w:rsidR="00D47029" w:rsidRPr="00874F2D" w:rsidRDefault="00D47029" w:rsidP="00D47029">
            <w:pPr>
              <w:spacing w:line="360" w:lineRule="auto"/>
              <w:jc w:val="both"/>
              <w:rPr>
                <w:color w:val="000000" w:themeColor="text1"/>
                <w:u w:val="single"/>
                <w:lang w:val="sr-Cyrl-CS"/>
              </w:rPr>
            </w:pPr>
            <w:r w:rsidRPr="00874F2D">
              <w:rPr>
                <w:color w:val="000000" w:themeColor="text1"/>
                <w:u w:val="single"/>
                <w:lang w:val="sr-Cyrl-CS"/>
              </w:rPr>
              <w:t>Остала саопштења на међуна</w:t>
            </w:r>
            <w:r w:rsidR="0035113A" w:rsidRPr="00874F2D">
              <w:rPr>
                <w:color w:val="000000" w:themeColor="text1"/>
                <w:u w:val="single"/>
                <w:lang w:val="sr-Cyrl-CS"/>
              </w:rPr>
              <w:t xml:space="preserve">родним научним скуповима везана за план и програм </w:t>
            </w:r>
            <w:r w:rsidRPr="00874F2D">
              <w:rPr>
                <w:color w:val="000000" w:themeColor="text1"/>
                <w:u w:val="single"/>
                <w:lang w:val="sr-Cyrl-CS"/>
              </w:rPr>
              <w:t>докторских студија:</w:t>
            </w:r>
          </w:p>
          <w:p w14:paraId="5A50656D" w14:textId="0A3ABA33" w:rsidR="00D47029" w:rsidRPr="001D3170" w:rsidRDefault="00630C96" w:rsidP="00D47029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 xml:space="preserve">1. </w:t>
            </w:r>
            <w:r w:rsidR="00D47029" w:rsidRPr="001D3170">
              <w:rPr>
                <w:color w:val="000000" w:themeColor="text1"/>
                <w:lang w:val="sr-Cyrl-CS"/>
              </w:rPr>
              <w:t xml:space="preserve">Учешће на научном скупу Наука и стварност одржаном на Филозофском факултету Пале Универзитета у Источном Сарајеву, 18. маја 2019. године са рефератом </w:t>
            </w:r>
            <w:r w:rsidR="00D47029" w:rsidRPr="001D3170">
              <w:rPr>
                <w:i/>
                <w:color w:val="000000" w:themeColor="text1"/>
                <w:lang w:val="sr-Cyrl-CS"/>
              </w:rPr>
              <w:t>Стваралаштво Бит генерације.</w:t>
            </w:r>
          </w:p>
          <w:p w14:paraId="5A441B50" w14:textId="378143DC" w:rsidR="00FE2DEC" w:rsidRPr="00E761FA" w:rsidRDefault="00630C96" w:rsidP="00E761FA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lastRenderedPageBreak/>
              <w:t xml:space="preserve">2. </w:t>
            </w:r>
            <w:r w:rsidR="00D47029" w:rsidRPr="001D3170">
              <w:rPr>
                <w:color w:val="000000" w:themeColor="text1"/>
                <w:lang w:val="sr-Cyrl-CS"/>
              </w:rPr>
              <w:t xml:space="preserve">Учешће на међународној научној конференцији International Conference on Poetry Studies ''Poetry Between Creation and Interpretation'', одржаној 21. септембра 2019. године на колеџу Биркбек Универзитета у Лондону, са рефератом </w:t>
            </w:r>
            <w:r w:rsidR="00D47029" w:rsidRPr="001D3170">
              <w:rPr>
                <w:i/>
                <w:color w:val="000000" w:themeColor="text1"/>
                <w:lang w:val="sr-Cyrl-CS"/>
              </w:rPr>
              <w:t>Ventriloquism in Carol Ann Duffy's Poetry</w:t>
            </w:r>
            <w:r w:rsidR="00D47029" w:rsidRPr="001D3170">
              <w:rPr>
                <w:color w:val="000000" w:themeColor="text1"/>
                <w:lang w:val="sr-Cyrl-CS"/>
              </w:rPr>
              <w:t>.</w:t>
            </w:r>
          </w:p>
        </w:tc>
      </w:tr>
      <w:tr w:rsidR="00FE2DEC" w:rsidRPr="001D3170" w14:paraId="2480D3F9" w14:textId="77777777" w:rsidTr="00A45C6A">
        <w:tc>
          <w:tcPr>
            <w:tcW w:w="9514" w:type="dxa"/>
            <w:shd w:val="clear" w:color="auto" w:fill="auto"/>
          </w:tcPr>
          <w:p w14:paraId="7405FB26" w14:textId="5057326D" w:rsidR="00FE2DEC" w:rsidRPr="002E7D0E" w:rsidRDefault="00FE2DEC" w:rsidP="002E7D0E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lang w:val="sr-Cyrl-CS"/>
              </w:rPr>
            </w:pPr>
            <w:r w:rsidRPr="002E7D0E">
              <w:rPr>
                <w:color w:val="000000" w:themeColor="text1"/>
                <w:lang w:val="sr-Cyrl-CS"/>
              </w:rPr>
              <w:lastRenderedPageBreak/>
              <w:t>Научн</w:t>
            </w:r>
            <w:r w:rsidR="004F1CA6" w:rsidRPr="002E7D0E">
              <w:rPr>
                <w:color w:val="000000" w:themeColor="text1"/>
                <w:lang w:val="sr-Cyrl-CS"/>
              </w:rPr>
              <w:t>и</w:t>
            </w:r>
            <w:r w:rsidR="00920687" w:rsidRPr="002E7D0E">
              <w:rPr>
                <w:color w:val="000000" w:themeColor="text1"/>
                <w:lang w:val="sr-Cyrl-CS"/>
              </w:rPr>
              <w:t xml:space="preserve"> </w:t>
            </w:r>
            <w:r w:rsidR="004F1CA6" w:rsidRPr="002E7D0E">
              <w:rPr>
                <w:color w:val="000000" w:themeColor="text1"/>
                <w:lang w:val="sr-Cyrl-CS"/>
              </w:rPr>
              <w:t>допринос</w:t>
            </w:r>
            <w:r w:rsidR="001218A5" w:rsidRPr="002E7D0E">
              <w:rPr>
                <w:color w:val="000000" w:themeColor="text1"/>
                <w:lang w:val="sr-Cyrl-CS"/>
              </w:rPr>
              <w:t xml:space="preserve"> докторске дисертације</w:t>
            </w:r>
          </w:p>
        </w:tc>
      </w:tr>
      <w:tr w:rsidR="00FE2DEC" w:rsidRPr="001D3170" w14:paraId="0C8B5B1F" w14:textId="77777777" w:rsidTr="00A45C6A">
        <w:tc>
          <w:tcPr>
            <w:tcW w:w="9514" w:type="dxa"/>
            <w:shd w:val="clear" w:color="auto" w:fill="auto"/>
          </w:tcPr>
          <w:p w14:paraId="49B3A9F1" w14:textId="7EB43F2F" w:rsidR="00FE2DEC" w:rsidRPr="001D3170" w:rsidRDefault="00136CB4" w:rsidP="0035113A">
            <w:pPr>
              <w:spacing w:line="360" w:lineRule="auto"/>
              <w:jc w:val="both"/>
              <w:rPr>
                <w:lang w:val="bs-Cyrl-BA"/>
              </w:rPr>
            </w:pPr>
            <w:r w:rsidRPr="001D3170">
              <w:rPr>
                <w:lang w:val="bs-Cyrl-BA"/>
              </w:rPr>
              <w:t>Д</w:t>
            </w:r>
            <w:r w:rsidR="0035113A">
              <w:rPr>
                <w:lang w:val="bs-Cyrl-BA"/>
              </w:rPr>
              <w:t>окторска дисертација</w:t>
            </w:r>
            <w:r w:rsidRPr="001D3170">
              <w:rPr>
                <w:lang w:val="bs-Cyrl-BA"/>
              </w:rPr>
              <w:t xml:space="preserve"> </w:t>
            </w:r>
            <w:r w:rsidRPr="001D3170">
              <w:rPr>
                <w:i/>
                <w:lang w:val="bs-Cyrl-BA"/>
              </w:rPr>
              <w:t>Однос поетике романа и</w:t>
            </w:r>
            <w:r w:rsidR="0035113A">
              <w:rPr>
                <w:i/>
                <w:lang w:val="bs-Cyrl-BA"/>
              </w:rPr>
              <w:t xml:space="preserve"> критичких есеја Вирџиније Вулф </w:t>
            </w:r>
            <w:r w:rsidRPr="001D3170">
              <w:rPr>
                <w:lang w:val="bs-Cyrl-BA"/>
              </w:rPr>
              <w:t>н</w:t>
            </w:r>
            <w:r w:rsidR="002454E5">
              <w:rPr>
                <w:lang w:val="bs-Cyrl-BA"/>
              </w:rPr>
              <w:t>уди свеобухватну анализу која</w:t>
            </w:r>
            <w:r w:rsidRPr="001D3170">
              <w:rPr>
                <w:lang w:val="bs-Cyrl-BA"/>
              </w:rPr>
              <w:t xml:space="preserve"> се уклапа у савремене токове науке о књижевности. Кандидаткиња полази од претпоставке да је поетика романа Вирџиније Вулф неодвојива од њених теоријс</w:t>
            </w:r>
            <w:r w:rsidR="00E761FA">
              <w:rPr>
                <w:lang w:val="bs-Cyrl-BA"/>
              </w:rPr>
              <w:t>ких промишљања о књижевности и</w:t>
            </w:r>
            <w:r w:rsidRPr="001D3170">
              <w:rPr>
                <w:lang w:val="bs-Cyrl-BA"/>
              </w:rPr>
              <w:t xml:space="preserve"> кроз симултану анализу оба корпуса, </w:t>
            </w:r>
            <w:r w:rsidR="00436C5F">
              <w:rPr>
                <w:lang w:val="bs-Cyrl-BA"/>
              </w:rPr>
              <w:t>романескног и есејистичког, усп</w:t>
            </w:r>
            <w:r w:rsidR="002454E5">
              <w:rPr>
                <w:lang w:val="bs-Cyrl-BA"/>
              </w:rPr>
              <w:t>и</w:t>
            </w:r>
            <w:r w:rsidRPr="001D3170">
              <w:rPr>
                <w:lang w:val="bs-Cyrl-BA"/>
              </w:rPr>
              <w:t xml:space="preserve">јева да покаже како теоријски текстови Вирџиније Вулф представљају кључ за разумијевање њене </w:t>
            </w:r>
            <w:r w:rsidR="002454E5">
              <w:rPr>
                <w:lang w:val="bs-Cyrl-BA"/>
              </w:rPr>
              <w:t xml:space="preserve">романескне </w:t>
            </w:r>
            <w:r w:rsidRPr="001D3170">
              <w:rPr>
                <w:lang w:val="bs-Cyrl-BA"/>
              </w:rPr>
              <w:t>поетике и наративних стратегија. О</w:t>
            </w:r>
            <w:r w:rsidR="00E761FA">
              <w:rPr>
                <w:lang w:val="bs-Cyrl-BA"/>
              </w:rPr>
              <w:t xml:space="preserve">ва дисертација показује да су есеји Вирџиније Вулф </w:t>
            </w:r>
            <w:r w:rsidRPr="001D3170">
              <w:rPr>
                <w:lang w:val="bs-Cyrl-BA"/>
              </w:rPr>
              <w:t>важни за разумијевање и тумачење њеног стваралаштва, али и свеукупно разумијевање и ту</w:t>
            </w:r>
            <w:r w:rsidR="007561BF">
              <w:rPr>
                <w:lang w:val="bs-Cyrl-BA"/>
              </w:rPr>
              <w:t>мачење енглеског модернизма</w:t>
            </w:r>
            <w:r w:rsidRPr="001D3170">
              <w:rPr>
                <w:lang w:val="bs-Cyrl-BA"/>
              </w:rPr>
              <w:t>. К</w:t>
            </w:r>
            <w:r w:rsidR="007561BF">
              <w:rPr>
                <w:lang w:val="bs-Cyrl-BA"/>
              </w:rPr>
              <w:t>андидаткиња даје јасан приказ</w:t>
            </w:r>
            <w:r w:rsidRPr="001D3170">
              <w:rPr>
                <w:lang w:val="bs-Cyrl-BA"/>
              </w:rPr>
              <w:t xml:space="preserve"> њеног теоријс</w:t>
            </w:r>
            <w:r w:rsidR="007561BF">
              <w:rPr>
                <w:lang w:val="bs-Cyrl-BA"/>
              </w:rPr>
              <w:t>ког опуса те на основу тих сазнања</w:t>
            </w:r>
            <w:r w:rsidRPr="001D3170">
              <w:rPr>
                <w:lang w:val="bs-Cyrl-BA"/>
              </w:rPr>
              <w:t xml:space="preserve"> лоцира књижевнотеоријске концепте Вирџиније Вулф у самим романима. Анализа односа из</w:t>
            </w:r>
            <w:r w:rsidR="007561BF">
              <w:rPr>
                <w:lang w:val="bs-Cyrl-BA"/>
              </w:rPr>
              <w:t>међу есеја и романа В. Вулф даје</w:t>
            </w:r>
            <w:r w:rsidRPr="001D3170">
              <w:rPr>
                <w:lang w:val="bs-Cyrl-BA"/>
              </w:rPr>
              <w:t xml:space="preserve"> увид у нач</w:t>
            </w:r>
            <w:r w:rsidR="00DF65B7" w:rsidRPr="001D3170">
              <w:rPr>
                <w:lang w:val="bs-Cyrl-BA"/>
              </w:rPr>
              <w:t>ине експериментисања са нарацијo</w:t>
            </w:r>
            <w:r w:rsidRPr="001D3170">
              <w:rPr>
                <w:lang w:val="bs-Cyrl-BA"/>
              </w:rPr>
              <w:t>м, к</w:t>
            </w:r>
            <w:r w:rsidR="007561BF">
              <w:rPr>
                <w:lang w:val="bs-Cyrl-BA"/>
              </w:rPr>
              <w:t>онцептима времена и простора и</w:t>
            </w:r>
            <w:r w:rsidRPr="001D3170">
              <w:rPr>
                <w:lang w:val="bs-Cyrl-BA"/>
              </w:rPr>
              <w:t xml:space="preserve"> тако доприноси бољем разуми</w:t>
            </w:r>
            <w:r w:rsidR="00436C5F">
              <w:rPr>
                <w:lang w:val="bs-Cyrl-BA"/>
              </w:rPr>
              <w:t>јевању развоја</w:t>
            </w:r>
            <w:r w:rsidRPr="001D3170">
              <w:rPr>
                <w:lang w:val="bs-Cyrl-BA"/>
              </w:rPr>
              <w:t xml:space="preserve"> иновативних наративних техника двадесетог вијека. Рад показује како паралелна анализа и успостављање везе између фикције и теорије пружа битан сегмент тумачења стваралаштва В. Вулф, што је у складу са мултидисциплинарним тенденцијама савремених англистичких студија о књижевности. Посебно вриједан допринс ове дисертације огледа се у чињеници да се у академским оквирима на нашим просторима ова тема до сада готово није системски истраживала. Дисертација стога отвара простор за даља истраживања и подстиче нови начин сагледавања стваралаштва В. Вулф. Имајући у виду наведено, рад обогаћује регионалн</w:t>
            </w:r>
            <w:r w:rsidR="007561BF">
              <w:rPr>
                <w:lang w:val="bs-Cyrl-BA"/>
              </w:rPr>
              <w:t>а научна истраживања англоамеричке</w:t>
            </w:r>
            <w:r w:rsidRPr="001D3170">
              <w:rPr>
                <w:lang w:val="bs-Cyrl-BA"/>
              </w:rPr>
              <w:t xml:space="preserve"> књижевности оригиналним увидима и кри</w:t>
            </w:r>
            <w:r w:rsidR="0035113A">
              <w:rPr>
                <w:lang w:val="bs-Cyrl-BA"/>
              </w:rPr>
              <w:t>тичким приступом који вреднује</w:t>
            </w:r>
            <w:r w:rsidRPr="001D3170">
              <w:rPr>
                <w:lang w:val="bs-Cyrl-BA"/>
              </w:rPr>
              <w:t xml:space="preserve"> значај ауторкиног теоријског и романескног насљеђа.</w:t>
            </w:r>
          </w:p>
        </w:tc>
      </w:tr>
      <w:tr w:rsidR="00FE2DEC" w:rsidRPr="001D3170" w14:paraId="2264E340" w14:textId="77777777" w:rsidTr="00A45C6A">
        <w:tc>
          <w:tcPr>
            <w:tcW w:w="9514" w:type="dxa"/>
            <w:shd w:val="clear" w:color="auto" w:fill="auto"/>
          </w:tcPr>
          <w:p w14:paraId="59335C33" w14:textId="77777777" w:rsidR="00FE2DEC" w:rsidRPr="001D3170" w:rsidRDefault="00D818D8" w:rsidP="002E7D0E">
            <w:pPr>
              <w:numPr>
                <w:ilvl w:val="0"/>
                <w:numId w:val="2"/>
              </w:numPr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Latn-BA"/>
              </w:rPr>
              <w:t>Мишљење о прихватању дисертације за одбрану</w:t>
            </w:r>
          </w:p>
        </w:tc>
      </w:tr>
      <w:tr w:rsidR="00FE2DEC" w:rsidRPr="001D3170" w14:paraId="33677C2D" w14:textId="77777777" w:rsidTr="00A45C6A">
        <w:tc>
          <w:tcPr>
            <w:tcW w:w="9514" w:type="dxa"/>
            <w:shd w:val="clear" w:color="auto" w:fill="auto"/>
          </w:tcPr>
          <w:p w14:paraId="1E18AB11" w14:textId="2554286E" w:rsidR="00FE2DEC" w:rsidRPr="001D3170" w:rsidRDefault="00BA59BC" w:rsidP="0044183D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На</w:t>
            </w:r>
            <w:r w:rsidR="007561BF">
              <w:rPr>
                <w:color w:val="000000" w:themeColor="text1"/>
                <w:lang w:val="sr-Cyrl-CS"/>
              </w:rPr>
              <w:t xml:space="preserve"> основу увида у дисертацију</w:t>
            </w:r>
            <w:r>
              <w:rPr>
                <w:color w:val="000000" w:themeColor="text1"/>
                <w:lang w:val="sr-Cyrl-CS"/>
              </w:rPr>
              <w:t xml:space="preserve"> Комисија закључује да она</w:t>
            </w:r>
            <w:r w:rsidR="00A87D75" w:rsidRPr="001D3170">
              <w:rPr>
                <w:color w:val="000000" w:themeColor="text1"/>
                <w:lang w:val="sr-Cyrl-CS"/>
              </w:rPr>
              <w:t xml:space="preserve"> испуњава све релевантне научне и методолошке критеријуме</w:t>
            </w:r>
            <w:r>
              <w:rPr>
                <w:color w:val="000000" w:themeColor="text1"/>
                <w:lang w:val="sr-Cyrl-CS"/>
              </w:rPr>
              <w:t>, те да је</w:t>
            </w:r>
            <w:r w:rsidR="00A87D75" w:rsidRPr="001D3170">
              <w:rPr>
                <w:color w:val="000000" w:themeColor="text1"/>
                <w:lang w:val="sr-Cyrl-CS"/>
              </w:rPr>
              <w:t xml:space="preserve"> одликује високи ниво оригиналности, што се огледа и у избору теме која до сада није била системски обрађивана на нашим просторима, као и у приступу који истовремено анализира и есејистичке и романескне стратегије Вирџиније Вулф. Значајан сегмент рада чине и преводи дијелова есеја који до сада нису постојали на српском језику, чиме кандидаткиња доприноси доступности стваралаштва Вирџиније Ву</w:t>
            </w:r>
            <w:r w:rsidR="00436C5F">
              <w:rPr>
                <w:color w:val="000000" w:themeColor="text1"/>
                <w:lang w:val="sr-Cyrl-CS"/>
              </w:rPr>
              <w:t>лф у нашој академској средини, а р</w:t>
            </w:r>
            <w:r w:rsidR="00A87D75" w:rsidRPr="001D3170">
              <w:rPr>
                <w:color w:val="000000" w:themeColor="text1"/>
                <w:lang w:val="sr-Cyrl-CS"/>
              </w:rPr>
              <w:t>езулт</w:t>
            </w:r>
            <w:r w:rsidR="007561BF">
              <w:rPr>
                <w:color w:val="000000" w:themeColor="text1"/>
                <w:lang w:val="sr-Cyrl-CS"/>
              </w:rPr>
              <w:t xml:space="preserve">ати </w:t>
            </w:r>
            <w:r w:rsidR="00A87D75" w:rsidRPr="001D3170">
              <w:rPr>
                <w:color w:val="000000" w:themeColor="text1"/>
                <w:lang w:val="sr-Cyrl-CS"/>
              </w:rPr>
              <w:t>дисертације јасно показују допринос студијама модернизм</w:t>
            </w:r>
            <w:r w:rsidR="0044183D" w:rsidRPr="001D3170">
              <w:rPr>
                <w:color w:val="000000" w:themeColor="text1"/>
                <w:lang w:val="sr-Cyrl-CS"/>
              </w:rPr>
              <w:t xml:space="preserve">а. Имајући у виду све наведено – оригиналност теме, теоријску утемељеност, стилску и језичку адекватност, као и потврђеност хипотеза и изведене </w:t>
            </w:r>
            <w:r w:rsidR="0044183D" w:rsidRPr="001D3170">
              <w:rPr>
                <w:color w:val="000000" w:themeColor="text1"/>
                <w:lang w:val="sr-Cyrl-CS"/>
              </w:rPr>
              <w:lastRenderedPageBreak/>
              <w:t>закључке – Комисија сматра да ова дисертација у потпуности испуњава услове за упућивање на јавну одбрану, у складу са свим правилима и стандардима студирања на доктор</w:t>
            </w:r>
            <w:r w:rsidR="00436C5F">
              <w:rPr>
                <w:color w:val="000000" w:themeColor="text1"/>
                <w:lang w:val="sr-Cyrl-CS"/>
              </w:rPr>
              <w:t>ским студијама</w:t>
            </w:r>
            <w:r w:rsidR="0035113A">
              <w:rPr>
                <w:color w:val="000000" w:themeColor="text1"/>
                <w:lang w:val="sr-Cyrl-CS"/>
              </w:rPr>
              <w:t xml:space="preserve"> Филололошког факултета</w:t>
            </w:r>
            <w:r>
              <w:rPr>
                <w:color w:val="000000" w:themeColor="text1"/>
                <w:lang w:val="sr-Cyrl-CS"/>
              </w:rPr>
              <w:t xml:space="preserve"> Пале </w:t>
            </w:r>
            <w:r w:rsidR="0035113A">
              <w:rPr>
                <w:color w:val="000000" w:themeColor="text1"/>
                <w:lang w:val="sr-Cyrl-CS"/>
              </w:rPr>
              <w:t xml:space="preserve"> Универзитета у Источном Сарајеву</w:t>
            </w:r>
            <w:r w:rsidR="0044183D" w:rsidRPr="001D3170">
              <w:rPr>
                <w:color w:val="000000" w:themeColor="text1"/>
                <w:lang w:val="sr-Cyrl-CS"/>
              </w:rPr>
              <w:t>.</w:t>
            </w:r>
          </w:p>
        </w:tc>
      </w:tr>
      <w:tr w:rsidR="00FE2DEC" w:rsidRPr="001D3170" w14:paraId="1CD721EB" w14:textId="77777777" w:rsidTr="00A45C6A">
        <w:tc>
          <w:tcPr>
            <w:tcW w:w="9514" w:type="dxa"/>
            <w:shd w:val="clear" w:color="auto" w:fill="auto"/>
          </w:tcPr>
          <w:p w14:paraId="24138B63" w14:textId="77777777" w:rsidR="00FE2DEC" w:rsidRPr="001D3170" w:rsidRDefault="00FE2DEC" w:rsidP="002E7D0E">
            <w:pPr>
              <w:numPr>
                <w:ilvl w:val="0"/>
                <w:numId w:val="2"/>
              </w:numPr>
              <w:ind w:left="414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lastRenderedPageBreak/>
              <w:t>ЗАКЉУЧАК И ПР</w:t>
            </w:r>
            <w:r w:rsidR="004F1CA6" w:rsidRPr="001D3170">
              <w:rPr>
                <w:color w:val="000000" w:themeColor="text1"/>
                <w:lang w:val="sr-Cyrl-CS"/>
              </w:rPr>
              <w:t>ИЈ</w:t>
            </w:r>
            <w:r w:rsidRPr="001D3170">
              <w:rPr>
                <w:color w:val="000000" w:themeColor="text1"/>
                <w:lang w:val="sr-Cyrl-CS"/>
              </w:rPr>
              <w:t>ЕДЛОГ</w:t>
            </w:r>
            <w:r w:rsidR="00C238CD" w:rsidRPr="001D3170">
              <w:rPr>
                <w:rStyle w:val="FootnoteReference"/>
                <w:color w:val="000000" w:themeColor="text1"/>
                <w:lang w:val="sr-Cyrl-CS"/>
              </w:rPr>
              <w:footnoteReference w:id="4"/>
            </w:r>
          </w:p>
        </w:tc>
      </w:tr>
      <w:tr w:rsidR="00FE2DEC" w:rsidRPr="001D3170" w14:paraId="10409DD0" w14:textId="77777777" w:rsidTr="00A45C6A">
        <w:tc>
          <w:tcPr>
            <w:tcW w:w="9514" w:type="dxa"/>
            <w:shd w:val="clear" w:color="auto" w:fill="auto"/>
          </w:tcPr>
          <w:p w14:paraId="043CFCC1" w14:textId="5CC40D03" w:rsidR="005C3CB4" w:rsidRPr="001D3170" w:rsidRDefault="0044183D" w:rsidP="00DA7FE6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 xml:space="preserve">Дисертација под називом </w:t>
            </w:r>
            <w:r w:rsidRPr="001D3170">
              <w:rPr>
                <w:i/>
                <w:color w:val="000000" w:themeColor="text1"/>
                <w:lang w:val="sr-Cyrl-CS"/>
              </w:rPr>
              <w:t>Однос поетике романа и критичких есеја Вирџиније Вулф</w:t>
            </w:r>
            <w:r w:rsidRPr="001D3170">
              <w:rPr>
                <w:color w:val="000000" w:themeColor="text1"/>
                <w:lang w:val="sr-Cyrl-CS"/>
              </w:rPr>
              <w:t xml:space="preserve"> кандидаткиње мср Тијане Поповић представља тематски оригиналан, теоријски утемељен и методолошки досљедан научни рад, који нуди релевантан допринос савременим англоамеричким књижевним тумачењима. Кандидаткиња је усп</w:t>
            </w:r>
            <w:r w:rsidR="007561BF">
              <w:rPr>
                <w:color w:val="000000" w:themeColor="text1"/>
                <w:lang w:val="sr-Cyrl-CS"/>
              </w:rPr>
              <w:t>јешно повезала есејистичку и</w:t>
            </w:r>
            <w:r w:rsidRPr="001D3170">
              <w:rPr>
                <w:color w:val="000000" w:themeColor="text1"/>
                <w:lang w:val="sr-Cyrl-CS"/>
              </w:rPr>
              <w:t xml:space="preserve"> романескну димензију стваралаштва Вирџиније Вулф, пр</w:t>
            </w:r>
            <w:r w:rsidR="00436C5F">
              <w:rPr>
                <w:color w:val="000000" w:themeColor="text1"/>
                <w:lang w:val="sr-Cyrl-CS"/>
              </w:rPr>
              <w:t xml:space="preserve">оширивши постојећа тумачења, </w:t>
            </w:r>
            <w:r w:rsidR="00BA59BC">
              <w:rPr>
                <w:color w:val="000000" w:themeColor="text1"/>
                <w:lang w:val="sr-Cyrl-CS"/>
              </w:rPr>
              <w:t xml:space="preserve">а </w:t>
            </w:r>
            <w:r w:rsidR="00436C5F">
              <w:rPr>
                <w:color w:val="000000" w:themeColor="text1"/>
                <w:lang w:val="sr-Cyrl-CS"/>
              </w:rPr>
              <w:t xml:space="preserve">истовремено </w:t>
            </w:r>
            <w:r w:rsidRPr="001D3170">
              <w:rPr>
                <w:color w:val="000000" w:themeColor="text1"/>
                <w:lang w:val="sr-Cyrl-CS"/>
              </w:rPr>
              <w:t>отворивши</w:t>
            </w:r>
            <w:r w:rsidR="00436C5F">
              <w:rPr>
                <w:color w:val="000000" w:themeColor="text1"/>
                <w:lang w:val="sr-Cyrl-CS"/>
              </w:rPr>
              <w:t xml:space="preserve"> и</w:t>
            </w:r>
            <w:r w:rsidRPr="001D3170">
              <w:rPr>
                <w:color w:val="000000" w:themeColor="text1"/>
                <w:lang w:val="sr-Cyrl-CS"/>
              </w:rPr>
              <w:t xml:space="preserve"> прос</w:t>
            </w:r>
            <w:r w:rsidR="00DA7FE6" w:rsidRPr="001D3170">
              <w:rPr>
                <w:color w:val="000000" w:themeColor="text1"/>
                <w:lang w:val="sr-Cyrl-CS"/>
              </w:rPr>
              <w:t>тор за нова тумачења ове теме</w:t>
            </w:r>
            <w:r w:rsidRPr="001D3170">
              <w:rPr>
                <w:color w:val="000000" w:themeColor="text1"/>
                <w:lang w:val="sr-Cyrl-CS"/>
              </w:rPr>
              <w:t>,</w:t>
            </w:r>
            <w:r w:rsidR="00DA7FE6" w:rsidRPr="001D3170">
              <w:rPr>
                <w:color w:val="000000" w:themeColor="text1"/>
                <w:lang w:val="sr-Cyrl-CS"/>
              </w:rPr>
              <w:t xml:space="preserve"> у значајној мјери запостављене</w:t>
            </w:r>
            <w:r w:rsidRPr="001D3170">
              <w:rPr>
                <w:color w:val="000000" w:themeColor="text1"/>
                <w:lang w:val="sr-Cyrl-CS"/>
              </w:rPr>
              <w:t xml:space="preserve"> у новијим</w:t>
            </w:r>
            <w:r w:rsidR="007561BF">
              <w:rPr>
                <w:color w:val="000000" w:themeColor="text1"/>
                <w:lang w:val="sr-Cyrl-CS"/>
              </w:rPr>
              <w:t xml:space="preserve"> регионалним</w:t>
            </w:r>
            <w:r w:rsidRPr="001D3170">
              <w:rPr>
                <w:color w:val="000000" w:themeColor="text1"/>
                <w:lang w:val="sr-Cyrl-CS"/>
              </w:rPr>
              <w:t xml:space="preserve"> књижевно-те</w:t>
            </w:r>
            <w:r w:rsidR="007561BF">
              <w:rPr>
                <w:color w:val="000000" w:themeColor="text1"/>
                <w:lang w:val="sr-Cyrl-CS"/>
              </w:rPr>
              <w:t>оријским тумачењима.</w:t>
            </w:r>
          </w:p>
          <w:p w14:paraId="5C85B369" w14:textId="2E871F7B" w:rsidR="00FE2DEC" w:rsidRPr="001D3170" w:rsidRDefault="00DA7FE6" w:rsidP="005C1C45">
            <w:pPr>
              <w:spacing w:line="360" w:lineRule="auto"/>
              <w:jc w:val="both"/>
              <w:rPr>
                <w:color w:val="000000" w:themeColor="text1"/>
                <w:lang w:val="sr-Cyrl-CS"/>
              </w:rPr>
            </w:pPr>
            <w:r w:rsidRPr="001D3170">
              <w:rPr>
                <w:color w:val="000000" w:themeColor="text1"/>
                <w:lang w:val="sr-Cyrl-CS"/>
              </w:rPr>
              <w:t xml:space="preserve">На основу наведеног, Комисија закључује да ова дисертација у потпуности испуњава све </w:t>
            </w:r>
            <w:r w:rsidR="00E93D8B" w:rsidRPr="001D3170">
              <w:rPr>
                <w:color w:val="000000" w:themeColor="text1"/>
                <w:lang w:val="sr-Cyrl-CS"/>
              </w:rPr>
              <w:t xml:space="preserve">услове </w:t>
            </w:r>
            <w:r w:rsidRPr="001D3170">
              <w:rPr>
                <w:color w:val="000000" w:themeColor="text1"/>
                <w:lang w:val="sr-Cyrl-CS"/>
              </w:rPr>
              <w:t>научне</w:t>
            </w:r>
            <w:r w:rsidR="00E93D8B" w:rsidRPr="001D3170">
              <w:rPr>
                <w:color w:val="000000" w:themeColor="text1"/>
                <w:lang w:val="sr-Cyrl-CS"/>
              </w:rPr>
              <w:t xml:space="preserve"> оригиналности и академске релевантности</w:t>
            </w:r>
            <w:r w:rsidRPr="001D3170">
              <w:rPr>
                <w:color w:val="000000" w:themeColor="text1"/>
                <w:lang w:val="sr-Cyrl-CS"/>
              </w:rPr>
              <w:t xml:space="preserve"> и са задовољством предлаже Наставно-научном вијећу Филозофског факултета</w:t>
            </w:r>
            <w:r w:rsidR="00E93D8B" w:rsidRPr="001D3170">
              <w:rPr>
                <w:color w:val="000000" w:themeColor="text1"/>
                <w:lang w:val="sr-Cyrl-CS"/>
              </w:rPr>
              <w:t xml:space="preserve"> Пале</w:t>
            </w:r>
            <w:r w:rsidRPr="001D3170">
              <w:rPr>
                <w:color w:val="000000" w:themeColor="text1"/>
                <w:lang w:val="sr-Cyrl-CS"/>
              </w:rPr>
              <w:t xml:space="preserve"> и Сенату Универзитета у Источном </w:t>
            </w:r>
            <w:r w:rsidR="005C1C45" w:rsidRPr="001D3170">
              <w:rPr>
                <w:color w:val="000000" w:themeColor="text1"/>
                <w:lang w:val="sr-Cyrl-CS"/>
              </w:rPr>
              <w:t>Сарајеву да прихвати образложен</w:t>
            </w:r>
            <w:r w:rsidRPr="001D3170">
              <w:rPr>
                <w:color w:val="000000" w:themeColor="text1"/>
                <w:lang w:val="sr-Cyrl-CS"/>
              </w:rPr>
              <w:t xml:space="preserve">у позитивну оцјену о урађеној докторској дисертацији мср Тијане Поповић под називом </w:t>
            </w:r>
            <w:r w:rsidRPr="001D3170">
              <w:rPr>
                <w:i/>
                <w:color w:val="000000" w:themeColor="text1"/>
                <w:lang w:val="sr-Cyrl-CS"/>
              </w:rPr>
              <w:t xml:space="preserve">Однос поетике романа и критичких есеја Вирџиније Вулф </w:t>
            </w:r>
            <w:r w:rsidRPr="001D3170">
              <w:rPr>
                <w:color w:val="000000" w:themeColor="text1"/>
                <w:lang w:val="sr-Cyrl-CS"/>
              </w:rPr>
              <w:t>и кандидаткињи одобри усмену одбрану, након чега би</w:t>
            </w:r>
            <w:r w:rsidR="00436C5F">
              <w:rPr>
                <w:color w:val="000000" w:themeColor="text1"/>
                <w:lang w:val="sr-Cyrl-CS"/>
              </w:rPr>
              <w:t xml:space="preserve"> </w:t>
            </w:r>
            <w:r w:rsidR="00E93D8B" w:rsidRPr="001D3170">
              <w:rPr>
                <w:color w:val="000000" w:themeColor="text1"/>
                <w:lang w:val="sr-Cyrl-CS"/>
              </w:rPr>
              <w:t>стекла</w:t>
            </w:r>
            <w:r w:rsidRPr="001D3170">
              <w:rPr>
                <w:color w:val="000000" w:themeColor="text1"/>
                <w:lang w:val="sr-Cyrl-CS"/>
              </w:rPr>
              <w:t xml:space="preserve"> </w:t>
            </w:r>
            <w:r w:rsidR="00E93D8B" w:rsidRPr="001D3170">
              <w:rPr>
                <w:color w:val="000000" w:themeColor="text1"/>
                <w:lang w:val="sr-Cyrl-CS"/>
              </w:rPr>
              <w:t>услове</w:t>
            </w:r>
            <w:r w:rsidRPr="001D3170">
              <w:rPr>
                <w:color w:val="000000" w:themeColor="text1"/>
                <w:lang w:val="sr-Cyrl-CS"/>
              </w:rPr>
              <w:t xml:space="preserve"> за стицање научног звања </w:t>
            </w:r>
            <w:r w:rsidRPr="001D3170">
              <w:rPr>
                <w:i/>
                <w:color w:val="000000" w:themeColor="text1"/>
                <w:lang w:val="sr-Cyrl-CS"/>
              </w:rPr>
              <w:t>доктора филолошких наука</w:t>
            </w:r>
            <w:r w:rsidRPr="001D3170">
              <w:rPr>
                <w:color w:val="000000" w:themeColor="text1"/>
                <w:lang w:val="sr-Cyrl-CS"/>
              </w:rPr>
              <w:t>.</w:t>
            </w:r>
          </w:p>
        </w:tc>
      </w:tr>
    </w:tbl>
    <w:p w14:paraId="19F2DFCC" w14:textId="77777777" w:rsidR="00FE2DEC" w:rsidRPr="001D3170" w:rsidRDefault="00FE2DEC" w:rsidP="00FE2DEC">
      <w:pPr>
        <w:rPr>
          <w:color w:val="000000" w:themeColor="text1"/>
        </w:rPr>
      </w:pPr>
    </w:p>
    <w:p w14:paraId="15806789" w14:textId="77777777" w:rsidR="003B31A4" w:rsidRPr="001D3170" w:rsidRDefault="003B31A4" w:rsidP="003B31A4">
      <w:pPr>
        <w:rPr>
          <w:color w:val="000000" w:themeColor="text1"/>
          <w:lang w:val="sr-Cyrl-BA"/>
        </w:rPr>
      </w:pPr>
      <w:r w:rsidRPr="001D3170">
        <w:rPr>
          <w:color w:val="000000" w:themeColor="text1"/>
        </w:rPr>
        <w:t>Мјесто</w:t>
      </w:r>
      <w:r w:rsidR="00B17A39" w:rsidRPr="001D3170">
        <w:rPr>
          <w:color w:val="000000" w:themeColor="text1"/>
          <w:lang w:val="sr-Cyrl-BA"/>
        </w:rPr>
        <w:t>: Пале</w:t>
      </w:r>
    </w:p>
    <w:p w14:paraId="7A109EC0" w14:textId="28E20AC3" w:rsidR="003B31A4" w:rsidRDefault="003B31A4" w:rsidP="003B31A4">
      <w:pPr>
        <w:rPr>
          <w:color w:val="000000" w:themeColor="text1"/>
        </w:rPr>
      </w:pPr>
      <w:r w:rsidRPr="001D3170">
        <w:rPr>
          <w:color w:val="000000" w:themeColor="text1"/>
        </w:rPr>
        <w:t>Датум:</w:t>
      </w:r>
      <w:r w:rsidR="002E7D0E">
        <w:rPr>
          <w:color w:val="000000" w:themeColor="text1"/>
        </w:rPr>
        <w:t xml:space="preserve"> 23. 06. 2025.</w:t>
      </w:r>
    </w:p>
    <w:p w14:paraId="3242EA93" w14:textId="4C2DC498" w:rsidR="004F3230" w:rsidRDefault="004F3230" w:rsidP="003B31A4">
      <w:pPr>
        <w:rPr>
          <w:color w:val="000000" w:themeColor="text1"/>
        </w:rPr>
      </w:pPr>
    </w:p>
    <w:p w14:paraId="12DBE818" w14:textId="19639146" w:rsidR="004F3230" w:rsidRDefault="004F3230" w:rsidP="003B31A4">
      <w:pPr>
        <w:rPr>
          <w:color w:val="000000" w:themeColor="text1"/>
        </w:rPr>
      </w:pPr>
    </w:p>
    <w:p w14:paraId="1BC8F8E2" w14:textId="3EAA830B" w:rsidR="004F3230" w:rsidRDefault="004F3230" w:rsidP="004F3230">
      <w:pPr>
        <w:jc w:val="center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                                                                                                              КОМИСИЈА</w:t>
      </w:r>
    </w:p>
    <w:p w14:paraId="2E720AC6" w14:textId="77777777" w:rsidR="00231ED2" w:rsidRPr="004F3230" w:rsidRDefault="00231ED2" w:rsidP="004F3230">
      <w:pPr>
        <w:jc w:val="center"/>
        <w:rPr>
          <w:color w:val="000000" w:themeColor="text1"/>
          <w:lang w:val="sr-Cyrl-RS"/>
        </w:rPr>
      </w:pPr>
    </w:p>
    <w:p w14:paraId="6AA71D7D" w14:textId="77777777" w:rsidR="00FE2DEC" w:rsidRPr="001D3170" w:rsidRDefault="00FE2DEC" w:rsidP="004F3230">
      <w:pPr>
        <w:jc w:val="right"/>
        <w:rPr>
          <w:color w:val="000000" w:themeColor="text1"/>
          <w:lang w:val="sr-Cyrl-C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498"/>
      </w:tblGrid>
      <w:tr w:rsidR="001218A5" w:rsidRPr="001D3170" w14:paraId="6A851E4B" w14:textId="77777777" w:rsidTr="003B31A4">
        <w:trPr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96"/>
            </w:tblGrid>
            <w:tr w:rsidR="004F3230" w:rsidRPr="001D3170" w14:paraId="582CB4CD" w14:textId="77777777" w:rsidTr="00816C54">
              <w:trPr>
                <w:trHeight w:val="3828"/>
              </w:trPr>
              <w:tc>
                <w:tcPr>
                  <w:tcW w:w="9096" w:type="dxa"/>
                  <w:shd w:val="clear" w:color="auto" w:fill="auto"/>
                </w:tcPr>
                <w:p w14:paraId="53BB022C" w14:textId="477779D5" w:rsidR="004F3230" w:rsidRPr="001D3170" w:rsidRDefault="004F3230" w:rsidP="004F3230">
                  <w:pPr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      </w:t>
                  </w:r>
                  <w:r w:rsidRPr="001D3170"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1. Др Татјана Бијелић, редовни професор, Специфичне књижевности – </w:t>
                  </w:r>
                  <w:r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           </w:t>
                  </w:r>
                  <w:r w:rsidRPr="001D3170"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англоамеричка књижевност , Филолошки факултет </w:t>
                  </w:r>
                  <w:r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Универзитета </w:t>
                  </w:r>
                  <w:r w:rsidRPr="001D3170">
                    <w:rPr>
                      <w:color w:val="000000" w:themeColor="text1"/>
                      <w:shd w:val="clear" w:color="auto" w:fill="FFFFFF"/>
                      <w:lang w:val="sr-Cyrl-BA"/>
                    </w:rPr>
                    <w:t>у Бањој Луци, предсједник</w:t>
                  </w:r>
                  <w:r w:rsidRPr="001D3170">
                    <w:rPr>
                      <w:color w:val="000000" w:themeColor="text1"/>
                      <w:lang w:val="sr-Cyrl-BA"/>
                    </w:rPr>
                    <w:t>;</w:t>
                  </w:r>
                </w:p>
                <w:p w14:paraId="484F3DCE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lang w:val="sr-Cyrl-CS"/>
                    </w:rPr>
                  </w:pPr>
                </w:p>
                <w:p w14:paraId="2302F04A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 w:rsidRPr="001D3170">
                    <w:rPr>
                      <w:color w:val="000000" w:themeColor="text1"/>
                      <w:lang w:val="sr-Cyrl-CS"/>
                    </w:rPr>
                    <w:t>____________________________________________________________________</w:t>
                  </w:r>
                </w:p>
                <w:p w14:paraId="42C9024D" w14:textId="252CEBCB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 w:rsidRPr="001D3170">
                    <w:rPr>
                      <w:color w:val="000000" w:themeColor="text1"/>
                      <w:lang w:val="sr-Cyrl-BA"/>
                    </w:rPr>
                    <w:t xml:space="preserve">2. Др Петар Пенда, редовни професор, Специфичне књижевности – англоамеричка књижевност, Филолошки факултет </w:t>
                  </w:r>
                  <w:r>
                    <w:rPr>
                      <w:color w:val="000000" w:themeColor="text1"/>
                      <w:lang w:val="sr-Cyrl-BA"/>
                    </w:rPr>
                    <w:t xml:space="preserve">Универзитета </w:t>
                  </w:r>
                  <w:r w:rsidRPr="001D3170">
                    <w:rPr>
                      <w:color w:val="000000" w:themeColor="text1"/>
                      <w:lang w:val="sr-Cyrl-BA"/>
                    </w:rPr>
                    <w:t>у Бањој Луци</w:t>
                  </w:r>
                  <w:r w:rsidRPr="001D3170">
                    <w:rPr>
                      <w:color w:val="000000" w:themeColor="text1"/>
                      <w:shd w:val="clear" w:color="auto" w:fill="FFFFFF"/>
                      <w:lang w:val="sr-Cyrl-BA"/>
                    </w:rPr>
                    <w:t>, ментор</w:t>
                  </w:r>
                  <w:r w:rsidRPr="001D3170">
                    <w:rPr>
                      <w:color w:val="000000" w:themeColor="text1"/>
                      <w:shd w:val="clear" w:color="auto" w:fill="FFFFFF"/>
                    </w:rPr>
                    <w:t xml:space="preserve">;  </w:t>
                  </w:r>
                </w:p>
                <w:p w14:paraId="346A1F63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lang w:val="sr-Cyrl-CS"/>
                    </w:rPr>
                  </w:pPr>
                </w:p>
                <w:p w14:paraId="6642E384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 w:rsidRPr="001D3170">
                    <w:rPr>
                      <w:color w:val="000000" w:themeColor="text1"/>
                      <w:lang w:val="sr-Cyrl-CS"/>
                    </w:rPr>
                    <w:t>____________________________________________________________________</w:t>
                  </w:r>
                </w:p>
                <w:p w14:paraId="2F1F34E4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 w:rsidRPr="001D3170">
                    <w:rPr>
                      <w:color w:val="000000" w:themeColor="text1"/>
                      <w:shd w:val="clear" w:color="auto" w:fill="FFFFFF"/>
                      <w:lang w:val="sr-Cyrl-BA"/>
                    </w:rPr>
                    <w:t xml:space="preserve">3. Др Марија Летић, редовни професор, Специфичне књижевности (англистика), Филозофски факултет Универзитета у Источном Сарајеву, члан Комисије. </w:t>
                  </w:r>
                </w:p>
                <w:p w14:paraId="5B3CE4EB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lang w:val="sr-Cyrl-CS"/>
                    </w:rPr>
                  </w:pPr>
                </w:p>
                <w:p w14:paraId="4A270042" w14:textId="77777777" w:rsidR="004F3230" w:rsidRPr="001D3170" w:rsidRDefault="004F3230" w:rsidP="004F3230">
                  <w:pPr>
                    <w:ind w:left="360"/>
                    <w:jc w:val="right"/>
                    <w:rPr>
                      <w:color w:val="000000" w:themeColor="text1"/>
                      <w:shd w:val="clear" w:color="auto" w:fill="FFFFFF"/>
                      <w:lang w:val="sr-Cyrl-BA"/>
                    </w:rPr>
                  </w:pPr>
                  <w:r w:rsidRPr="001D3170">
                    <w:rPr>
                      <w:color w:val="000000" w:themeColor="text1"/>
                      <w:lang w:val="sr-Cyrl-CS"/>
                    </w:rPr>
                    <w:t>____________________________________________________________________</w:t>
                  </w:r>
                </w:p>
                <w:p w14:paraId="5541CB9A" w14:textId="77777777" w:rsidR="004F3230" w:rsidRPr="001D3170" w:rsidRDefault="004F3230" w:rsidP="004F3230">
                  <w:pPr>
                    <w:jc w:val="right"/>
                    <w:rPr>
                      <w:color w:val="000000" w:themeColor="text1"/>
                      <w:lang w:val="sr-Cyrl-CS"/>
                    </w:rPr>
                  </w:pPr>
                </w:p>
              </w:tc>
            </w:tr>
          </w:tbl>
          <w:p w14:paraId="28233A6D" w14:textId="0A33E40F" w:rsidR="004F3230" w:rsidRPr="001D3170" w:rsidRDefault="004F3230" w:rsidP="004F3230">
            <w:pPr>
              <w:jc w:val="right"/>
              <w:rPr>
                <w:color w:val="000000" w:themeColor="text1"/>
                <w:lang w:val="sr-Cyrl-CS"/>
              </w:rPr>
            </w:pPr>
          </w:p>
        </w:tc>
      </w:tr>
    </w:tbl>
    <w:p w14:paraId="63097D0F" w14:textId="77777777" w:rsidR="00A45C6A" w:rsidRPr="001D3170" w:rsidRDefault="00A45C6A" w:rsidP="00FE2DEC">
      <w:pPr>
        <w:rPr>
          <w:color w:val="000000" w:themeColor="text1"/>
        </w:rPr>
      </w:pPr>
    </w:p>
    <w:sectPr w:rsidR="00A45C6A" w:rsidRPr="001D3170" w:rsidSect="005B7817">
      <w:footerReference w:type="default" r:id="rId8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CD4B" w14:textId="77777777" w:rsidR="0060086A" w:rsidRDefault="0060086A" w:rsidP="00297B24">
      <w:r>
        <w:separator/>
      </w:r>
    </w:p>
  </w:endnote>
  <w:endnote w:type="continuationSeparator" w:id="0">
    <w:p w14:paraId="5451C9DB" w14:textId="77777777" w:rsidR="0060086A" w:rsidRDefault="0060086A" w:rsidP="0029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677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21D65" w14:textId="10CCB803" w:rsidR="00E93D31" w:rsidRDefault="00E93D31" w:rsidP="00E93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3E">
          <w:rPr>
            <w:noProof/>
          </w:rPr>
          <w:t>4</w:t>
        </w:r>
        <w:r>
          <w:rPr>
            <w:noProof/>
          </w:rPr>
          <w:fldChar w:fldCharType="end"/>
        </w:r>
        <w:r>
          <w:t>/8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3987" w14:textId="77777777" w:rsidR="0060086A" w:rsidRDefault="0060086A" w:rsidP="00297B24">
      <w:r>
        <w:separator/>
      </w:r>
    </w:p>
  </w:footnote>
  <w:footnote w:type="continuationSeparator" w:id="0">
    <w:p w14:paraId="40A64E02" w14:textId="77777777" w:rsidR="0060086A" w:rsidRDefault="0060086A" w:rsidP="00297B24">
      <w:r>
        <w:continuationSeparator/>
      </w:r>
    </w:p>
  </w:footnote>
  <w:footnote w:id="1">
    <w:p w14:paraId="62A40090" w14:textId="77777777" w:rsidR="00511BB7" w:rsidRPr="00957CD6" w:rsidRDefault="00511BB7" w:rsidP="00511BB7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8336E4">
        <w:rPr>
          <w:rStyle w:val="FootnoteReference"/>
          <w:rFonts w:ascii="Times New Roman" w:hAnsi="Times New Roman"/>
        </w:rPr>
        <w:footnoteRef/>
      </w:r>
      <w:r w:rsidRPr="008336E4">
        <w:rPr>
          <w:rFonts w:ascii="Times New Roman" w:hAnsi="Times New Roman"/>
        </w:rPr>
        <w:t xml:space="preserve"> </w:t>
      </w:r>
      <w:r w:rsidRPr="00957CD6">
        <w:rPr>
          <w:rFonts w:ascii="Times New Roman" w:hAnsi="Times New Roman"/>
        </w:rPr>
        <w:t xml:space="preserve">Комисија има најмање три </w:t>
      </w:r>
      <w:r w:rsidRPr="00957CD6">
        <w:rPr>
          <w:rFonts w:ascii="Times New Roman" w:hAnsi="Times New Roman"/>
          <w:lang w:val="sr-Cyrl-BA"/>
        </w:rPr>
        <w:t xml:space="preserve">или пет чланова </w:t>
      </w:r>
      <w:r w:rsidRPr="00957CD6">
        <w:rPr>
          <w:rFonts w:ascii="Times New Roman" w:hAnsi="Times New Roman"/>
        </w:rPr>
        <w:t xml:space="preserve">од којих најмање један није у радном односу на Универзиету. </w:t>
      </w:r>
    </w:p>
  </w:footnote>
  <w:footnote w:id="2">
    <w:p w14:paraId="2F8F3413" w14:textId="15C318ED" w:rsidR="00B0271E" w:rsidRPr="00957CD6" w:rsidRDefault="00B0271E" w:rsidP="00957CD6">
      <w:pPr>
        <w:pStyle w:val="FootnoteText"/>
        <w:spacing w:after="0"/>
        <w:rPr>
          <w:rFonts w:ascii="Times New Roman" w:hAnsi="Times New Roman"/>
          <w:i/>
          <w:iCs/>
          <w:lang w:val="sr-Cyrl-BA"/>
        </w:rPr>
      </w:pPr>
      <w:r w:rsidRPr="00957CD6">
        <w:rPr>
          <w:rStyle w:val="FootnoteReference"/>
          <w:rFonts w:ascii="Times New Roman" w:hAnsi="Times New Roman"/>
        </w:rPr>
        <w:footnoteRef/>
      </w:r>
      <w:r w:rsidRPr="00957CD6">
        <w:rPr>
          <w:rFonts w:ascii="Times New Roman" w:hAnsi="Times New Roman"/>
        </w:rPr>
        <w:t xml:space="preserve"> </w:t>
      </w:r>
      <w:bookmarkStart w:id="1" w:name="_Hlk201053596"/>
      <w:r w:rsidRPr="00957CD6">
        <w:rPr>
          <w:rFonts w:ascii="Times New Roman" w:hAnsi="Times New Roman"/>
          <w:lang w:val="sr-Cyrl-BA"/>
        </w:rPr>
        <w:t xml:space="preserve">Наведена област одговара области </w:t>
      </w:r>
      <w:r w:rsidRPr="00957CD6">
        <w:rPr>
          <w:rFonts w:ascii="Times New Roman" w:hAnsi="Times New Roman"/>
          <w:i/>
          <w:iCs/>
          <w:lang w:val="sr-Cyrl-BA"/>
        </w:rPr>
        <w:t>Специфичне књижевности (Англистика)</w:t>
      </w:r>
      <w:bookmarkEnd w:id="1"/>
    </w:p>
  </w:footnote>
  <w:footnote w:id="3">
    <w:p w14:paraId="3423C4ED" w14:textId="22367169" w:rsidR="00B0271E" w:rsidRPr="00957CD6" w:rsidRDefault="00B0271E" w:rsidP="00957CD6">
      <w:pPr>
        <w:pStyle w:val="FootnoteText"/>
        <w:spacing w:after="0"/>
        <w:rPr>
          <w:rFonts w:ascii="Times New Roman" w:hAnsi="Times New Roman"/>
          <w:lang w:val="sr-Cyrl-BA"/>
        </w:rPr>
      </w:pPr>
      <w:r w:rsidRPr="00957CD6">
        <w:rPr>
          <w:rStyle w:val="FootnoteReference"/>
          <w:rFonts w:ascii="Times New Roman" w:hAnsi="Times New Roman"/>
        </w:rPr>
        <w:footnoteRef/>
      </w:r>
      <w:r w:rsidRPr="00957CD6">
        <w:rPr>
          <w:rFonts w:ascii="Times New Roman" w:hAnsi="Times New Roman"/>
        </w:rPr>
        <w:t xml:space="preserve"> Наведена област одговара области </w:t>
      </w:r>
      <w:r w:rsidRPr="00957CD6">
        <w:rPr>
          <w:rFonts w:ascii="Times New Roman" w:hAnsi="Times New Roman"/>
          <w:i/>
          <w:iCs/>
        </w:rPr>
        <w:t>Специфичне књижевности (Англистика)</w:t>
      </w:r>
    </w:p>
  </w:footnote>
  <w:footnote w:id="4">
    <w:p w14:paraId="48B677BE" w14:textId="77777777" w:rsidR="00C238CD" w:rsidRPr="00C238CD" w:rsidRDefault="00C238CD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2E4"/>
    <w:multiLevelType w:val="hybridMultilevel"/>
    <w:tmpl w:val="1200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74F14"/>
    <w:multiLevelType w:val="hybridMultilevel"/>
    <w:tmpl w:val="786A090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700F"/>
    <w:multiLevelType w:val="hybridMultilevel"/>
    <w:tmpl w:val="1200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F54"/>
    <w:multiLevelType w:val="hybridMultilevel"/>
    <w:tmpl w:val="47D0433E"/>
    <w:lvl w:ilvl="0" w:tplc="CF22C1F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C0D1D"/>
    <w:multiLevelType w:val="hybridMultilevel"/>
    <w:tmpl w:val="DF26652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163C4"/>
    <w:multiLevelType w:val="hybridMultilevel"/>
    <w:tmpl w:val="A56460E4"/>
    <w:lvl w:ilvl="0" w:tplc="4484D1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05A0"/>
    <w:multiLevelType w:val="hybridMultilevel"/>
    <w:tmpl w:val="299821A0"/>
    <w:lvl w:ilvl="0" w:tplc="2452DB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9E2"/>
    <w:multiLevelType w:val="hybridMultilevel"/>
    <w:tmpl w:val="B1BE5076"/>
    <w:lvl w:ilvl="0" w:tplc="036234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4EF4"/>
    <w:multiLevelType w:val="hybridMultilevel"/>
    <w:tmpl w:val="9866020C"/>
    <w:lvl w:ilvl="0" w:tplc="211ED1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2A1D"/>
    <w:multiLevelType w:val="hybridMultilevel"/>
    <w:tmpl w:val="B6625F4C"/>
    <w:lvl w:ilvl="0" w:tplc="49580C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1DDC"/>
    <w:multiLevelType w:val="hybridMultilevel"/>
    <w:tmpl w:val="B58AEAC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A02F9"/>
    <w:multiLevelType w:val="hybridMultilevel"/>
    <w:tmpl w:val="EBF2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12DD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60FE"/>
    <w:multiLevelType w:val="hybridMultilevel"/>
    <w:tmpl w:val="EBF2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12DD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B52B2"/>
    <w:multiLevelType w:val="hybridMultilevel"/>
    <w:tmpl w:val="47D0433E"/>
    <w:lvl w:ilvl="0" w:tplc="CF22C1F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D8307D"/>
    <w:multiLevelType w:val="hybridMultilevel"/>
    <w:tmpl w:val="CC22B632"/>
    <w:lvl w:ilvl="0" w:tplc="136A3F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138E"/>
    <w:multiLevelType w:val="hybridMultilevel"/>
    <w:tmpl w:val="F36E52FA"/>
    <w:lvl w:ilvl="0" w:tplc="D1DECBE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"/>
  </w:num>
  <w:num w:numId="12">
    <w:abstractNumId w:val="4"/>
  </w:num>
  <w:num w:numId="13">
    <w:abstractNumId w:val="19"/>
  </w:num>
  <w:num w:numId="14">
    <w:abstractNumId w:val="18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13"/>
  </w:num>
  <w:num w:numId="20">
    <w:abstractNumId w:val="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C"/>
    <w:rsid w:val="0000204D"/>
    <w:rsid w:val="00005E78"/>
    <w:rsid w:val="0000718E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2506A"/>
    <w:rsid w:val="00026A77"/>
    <w:rsid w:val="000326CE"/>
    <w:rsid w:val="00033192"/>
    <w:rsid w:val="000340E2"/>
    <w:rsid w:val="00034A92"/>
    <w:rsid w:val="00035F73"/>
    <w:rsid w:val="000416E6"/>
    <w:rsid w:val="00042405"/>
    <w:rsid w:val="000428B6"/>
    <w:rsid w:val="00043226"/>
    <w:rsid w:val="00045157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3948"/>
    <w:rsid w:val="00063B9B"/>
    <w:rsid w:val="0006588E"/>
    <w:rsid w:val="000708C2"/>
    <w:rsid w:val="000742F1"/>
    <w:rsid w:val="00074920"/>
    <w:rsid w:val="00074952"/>
    <w:rsid w:val="0007603B"/>
    <w:rsid w:val="00076925"/>
    <w:rsid w:val="0007754C"/>
    <w:rsid w:val="0007761A"/>
    <w:rsid w:val="000819FE"/>
    <w:rsid w:val="000856DC"/>
    <w:rsid w:val="000857E0"/>
    <w:rsid w:val="000879B5"/>
    <w:rsid w:val="000909B3"/>
    <w:rsid w:val="00090D3A"/>
    <w:rsid w:val="00090F0F"/>
    <w:rsid w:val="000916E0"/>
    <w:rsid w:val="000921F2"/>
    <w:rsid w:val="00093380"/>
    <w:rsid w:val="00093545"/>
    <w:rsid w:val="00095544"/>
    <w:rsid w:val="00095BE0"/>
    <w:rsid w:val="000961F5"/>
    <w:rsid w:val="00097304"/>
    <w:rsid w:val="000A0167"/>
    <w:rsid w:val="000A16CC"/>
    <w:rsid w:val="000A1C6C"/>
    <w:rsid w:val="000A2550"/>
    <w:rsid w:val="000A3181"/>
    <w:rsid w:val="000A327B"/>
    <w:rsid w:val="000A454C"/>
    <w:rsid w:val="000A6532"/>
    <w:rsid w:val="000B3559"/>
    <w:rsid w:val="000C510F"/>
    <w:rsid w:val="000C55D0"/>
    <w:rsid w:val="000C6499"/>
    <w:rsid w:val="000C6808"/>
    <w:rsid w:val="000D1EB0"/>
    <w:rsid w:val="000D44A7"/>
    <w:rsid w:val="000D5523"/>
    <w:rsid w:val="000D5B61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6179"/>
    <w:rsid w:val="00106F8B"/>
    <w:rsid w:val="001101CF"/>
    <w:rsid w:val="001109CD"/>
    <w:rsid w:val="0011218F"/>
    <w:rsid w:val="00114BD4"/>
    <w:rsid w:val="00116ADD"/>
    <w:rsid w:val="00120339"/>
    <w:rsid w:val="00120E15"/>
    <w:rsid w:val="0012137D"/>
    <w:rsid w:val="001217E1"/>
    <w:rsid w:val="001218A5"/>
    <w:rsid w:val="00122AEA"/>
    <w:rsid w:val="00122FE5"/>
    <w:rsid w:val="00123AFC"/>
    <w:rsid w:val="00123D6F"/>
    <w:rsid w:val="00123DB3"/>
    <w:rsid w:val="0012404B"/>
    <w:rsid w:val="001261C8"/>
    <w:rsid w:val="001262C7"/>
    <w:rsid w:val="001336D0"/>
    <w:rsid w:val="00135D02"/>
    <w:rsid w:val="00136CB4"/>
    <w:rsid w:val="00136F67"/>
    <w:rsid w:val="001406AA"/>
    <w:rsid w:val="00142746"/>
    <w:rsid w:val="001438B8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895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3A05"/>
    <w:rsid w:val="00183E2B"/>
    <w:rsid w:val="0018411A"/>
    <w:rsid w:val="001843D7"/>
    <w:rsid w:val="0018474B"/>
    <w:rsid w:val="0018507B"/>
    <w:rsid w:val="0018584C"/>
    <w:rsid w:val="001906BD"/>
    <w:rsid w:val="00191B48"/>
    <w:rsid w:val="00192F0B"/>
    <w:rsid w:val="00192F1E"/>
    <w:rsid w:val="00193B00"/>
    <w:rsid w:val="00195EEE"/>
    <w:rsid w:val="00197EC2"/>
    <w:rsid w:val="001A1069"/>
    <w:rsid w:val="001A20FC"/>
    <w:rsid w:val="001A3D06"/>
    <w:rsid w:val="001A3E3A"/>
    <w:rsid w:val="001A6FD9"/>
    <w:rsid w:val="001B5EAA"/>
    <w:rsid w:val="001B79EA"/>
    <w:rsid w:val="001B7E5E"/>
    <w:rsid w:val="001C07D2"/>
    <w:rsid w:val="001C1916"/>
    <w:rsid w:val="001C3DE4"/>
    <w:rsid w:val="001D16A5"/>
    <w:rsid w:val="001D3170"/>
    <w:rsid w:val="001D3B72"/>
    <w:rsid w:val="001D7389"/>
    <w:rsid w:val="001D7E88"/>
    <w:rsid w:val="001E0DB1"/>
    <w:rsid w:val="001E42A3"/>
    <w:rsid w:val="001F0068"/>
    <w:rsid w:val="001F00E9"/>
    <w:rsid w:val="001F18CF"/>
    <w:rsid w:val="001F4946"/>
    <w:rsid w:val="00201DC8"/>
    <w:rsid w:val="00205983"/>
    <w:rsid w:val="00205BE5"/>
    <w:rsid w:val="00206C94"/>
    <w:rsid w:val="002140DC"/>
    <w:rsid w:val="00217A64"/>
    <w:rsid w:val="00220D5B"/>
    <w:rsid w:val="00220D61"/>
    <w:rsid w:val="002210BD"/>
    <w:rsid w:val="00221256"/>
    <w:rsid w:val="00221D6B"/>
    <w:rsid w:val="002235A7"/>
    <w:rsid w:val="00227C92"/>
    <w:rsid w:val="00231A7F"/>
    <w:rsid w:val="00231ED2"/>
    <w:rsid w:val="00233878"/>
    <w:rsid w:val="00233E4C"/>
    <w:rsid w:val="002376F8"/>
    <w:rsid w:val="00241ECF"/>
    <w:rsid w:val="00242A59"/>
    <w:rsid w:val="00243B29"/>
    <w:rsid w:val="002454E5"/>
    <w:rsid w:val="0024730E"/>
    <w:rsid w:val="00250483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19F5"/>
    <w:rsid w:val="00272221"/>
    <w:rsid w:val="00272229"/>
    <w:rsid w:val="00274C2C"/>
    <w:rsid w:val="00274F6E"/>
    <w:rsid w:val="0027575E"/>
    <w:rsid w:val="002767E2"/>
    <w:rsid w:val="002776C0"/>
    <w:rsid w:val="00280077"/>
    <w:rsid w:val="00284428"/>
    <w:rsid w:val="00284F8A"/>
    <w:rsid w:val="00290182"/>
    <w:rsid w:val="00291392"/>
    <w:rsid w:val="00291635"/>
    <w:rsid w:val="00292057"/>
    <w:rsid w:val="00294253"/>
    <w:rsid w:val="00297B24"/>
    <w:rsid w:val="002A1A53"/>
    <w:rsid w:val="002A3A19"/>
    <w:rsid w:val="002A4EA2"/>
    <w:rsid w:val="002A60CA"/>
    <w:rsid w:val="002B3124"/>
    <w:rsid w:val="002B55D5"/>
    <w:rsid w:val="002B61C6"/>
    <w:rsid w:val="002C265B"/>
    <w:rsid w:val="002C2B51"/>
    <w:rsid w:val="002C5096"/>
    <w:rsid w:val="002C7AB9"/>
    <w:rsid w:val="002D001D"/>
    <w:rsid w:val="002D201C"/>
    <w:rsid w:val="002D3C03"/>
    <w:rsid w:val="002D4AEA"/>
    <w:rsid w:val="002E48CF"/>
    <w:rsid w:val="002E5187"/>
    <w:rsid w:val="002E7D0E"/>
    <w:rsid w:val="002F28E1"/>
    <w:rsid w:val="002F3DAA"/>
    <w:rsid w:val="002F5A5B"/>
    <w:rsid w:val="003005B9"/>
    <w:rsid w:val="00300F34"/>
    <w:rsid w:val="00301595"/>
    <w:rsid w:val="00304EFF"/>
    <w:rsid w:val="00306401"/>
    <w:rsid w:val="0030668E"/>
    <w:rsid w:val="00311E5D"/>
    <w:rsid w:val="003121A4"/>
    <w:rsid w:val="00312D02"/>
    <w:rsid w:val="003135C9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4054A"/>
    <w:rsid w:val="0034247E"/>
    <w:rsid w:val="0034280B"/>
    <w:rsid w:val="00343453"/>
    <w:rsid w:val="0035113A"/>
    <w:rsid w:val="00352737"/>
    <w:rsid w:val="0035381B"/>
    <w:rsid w:val="0035403D"/>
    <w:rsid w:val="0036156A"/>
    <w:rsid w:val="0036216E"/>
    <w:rsid w:val="003636A1"/>
    <w:rsid w:val="00366B64"/>
    <w:rsid w:val="00367BEA"/>
    <w:rsid w:val="0037624C"/>
    <w:rsid w:val="00376CAD"/>
    <w:rsid w:val="00381E6D"/>
    <w:rsid w:val="00385EC6"/>
    <w:rsid w:val="00387FFE"/>
    <w:rsid w:val="00390583"/>
    <w:rsid w:val="003922A1"/>
    <w:rsid w:val="00393E03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2873"/>
    <w:rsid w:val="003B2B2A"/>
    <w:rsid w:val="003B31A4"/>
    <w:rsid w:val="003B446C"/>
    <w:rsid w:val="003B455D"/>
    <w:rsid w:val="003B6654"/>
    <w:rsid w:val="003B7F57"/>
    <w:rsid w:val="003C23E9"/>
    <w:rsid w:val="003C444B"/>
    <w:rsid w:val="003C7C72"/>
    <w:rsid w:val="003D116F"/>
    <w:rsid w:val="003D464D"/>
    <w:rsid w:val="003D48A9"/>
    <w:rsid w:val="003D716C"/>
    <w:rsid w:val="003E1E6F"/>
    <w:rsid w:val="003F2D5D"/>
    <w:rsid w:val="003F35EE"/>
    <w:rsid w:val="003F3FEC"/>
    <w:rsid w:val="003F415F"/>
    <w:rsid w:val="003F481E"/>
    <w:rsid w:val="003F4A5B"/>
    <w:rsid w:val="003F749C"/>
    <w:rsid w:val="003F7655"/>
    <w:rsid w:val="0040095A"/>
    <w:rsid w:val="00402250"/>
    <w:rsid w:val="0040311D"/>
    <w:rsid w:val="004116E5"/>
    <w:rsid w:val="00411789"/>
    <w:rsid w:val="004124E5"/>
    <w:rsid w:val="0041379C"/>
    <w:rsid w:val="0041741B"/>
    <w:rsid w:val="00417894"/>
    <w:rsid w:val="00420A95"/>
    <w:rsid w:val="004217EA"/>
    <w:rsid w:val="00421D37"/>
    <w:rsid w:val="00424281"/>
    <w:rsid w:val="0042725D"/>
    <w:rsid w:val="0043136C"/>
    <w:rsid w:val="004314C6"/>
    <w:rsid w:val="0043311E"/>
    <w:rsid w:val="00433ACB"/>
    <w:rsid w:val="00436C5F"/>
    <w:rsid w:val="00440415"/>
    <w:rsid w:val="0044183D"/>
    <w:rsid w:val="0045073A"/>
    <w:rsid w:val="00450F4A"/>
    <w:rsid w:val="00451629"/>
    <w:rsid w:val="0045531C"/>
    <w:rsid w:val="00455840"/>
    <w:rsid w:val="00456AA1"/>
    <w:rsid w:val="00462490"/>
    <w:rsid w:val="004633E9"/>
    <w:rsid w:val="00465A24"/>
    <w:rsid w:val="00467E82"/>
    <w:rsid w:val="00467E89"/>
    <w:rsid w:val="00470EFD"/>
    <w:rsid w:val="004761DC"/>
    <w:rsid w:val="00477756"/>
    <w:rsid w:val="00477A0E"/>
    <w:rsid w:val="00481790"/>
    <w:rsid w:val="004913B7"/>
    <w:rsid w:val="00491722"/>
    <w:rsid w:val="004941E1"/>
    <w:rsid w:val="0049644B"/>
    <w:rsid w:val="00497D9C"/>
    <w:rsid w:val="004A0419"/>
    <w:rsid w:val="004A15BE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029B"/>
    <w:rsid w:val="004C2BF5"/>
    <w:rsid w:val="004C4366"/>
    <w:rsid w:val="004C488D"/>
    <w:rsid w:val="004D1268"/>
    <w:rsid w:val="004D1635"/>
    <w:rsid w:val="004D4918"/>
    <w:rsid w:val="004E14C8"/>
    <w:rsid w:val="004E19A8"/>
    <w:rsid w:val="004E2862"/>
    <w:rsid w:val="004E2D3F"/>
    <w:rsid w:val="004E3328"/>
    <w:rsid w:val="004E47C3"/>
    <w:rsid w:val="004F0D9B"/>
    <w:rsid w:val="004F11BC"/>
    <w:rsid w:val="004F1CA6"/>
    <w:rsid w:val="004F3230"/>
    <w:rsid w:val="004F40E0"/>
    <w:rsid w:val="004F4B65"/>
    <w:rsid w:val="005013AD"/>
    <w:rsid w:val="00502BEA"/>
    <w:rsid w:val="00503DDD"/>
    <w:rsid w:val="00507B0D"/>
    <w:rsid w:val="00510F07"/>
    <w:rsid w:val="00511AF7"/>
    <w:rsid w:val="00511BB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4EE4"/>
    <w:rsid w:val="005251FF"/>
    <w:rsid w:val="00530260"/>
    <w:rsid w:val="00531D8A"/>
    <w:rsid w:val="00537CC4"/>
    <w:rsid w:val="00540207"/>
    <w:rsid w:val="00546B96"/>
    <w:rsid w:val="00546D73"/>
    <w:rsid w:val="00547022"/>
    <w:rsid w:val="00552DB7"/>
    <w:rsid w:val="00556288"/>
    <w:rsid w:val="00560BDA"/>
    <w:rsid w:val="0056174D"/>
    <w:rsid w:val="005625DE"/>
    <w:rsid w:val="005636FA"/>
    <w:rsid w:val="00564845"/>
    <w:rsid w:val="005653E8"/>
    <w:rsid w:val="00565F76"/>
    <w:rsid w:val="005669FE"/>
    <w:rsid w:val="00567A90"/>
    <w:rsid w:val="00567E27"/>
    <w:rsid w:val="005706DE"/>
    <w:rsid w:val="00572318"/>
    <w:rsid w:val="00572EC1"/>
    <w:rsid w:val="00575C9E"/>
    <w:rsid w:val="005761CF"/>
    <w:rsid w:val="00576FB6"/>
    <w:rsid w:val="00577CEE"/>
    <w:rsid w:val="00581297"/>
    <w:rsid w:val="00583795"/>
    <w:rsid w:val="00583946"/>
    <w:rsid w:val="00583EE6"/>
    <w:rsid w:val="00583F86"/>
    <w:rsid w:val="00584D21"/>
    <w:rsid w:val="00584F97"/>
    <w:rsid w:val="00585362"/>
    <w:rsid w:val="0058734C"/>
    <w:rsid w:val="005916CA"/>
    <w:rsid w:val="005A0110"/>
    <w:rsid w:val="005A0A82"/>
    <w:rsid w:val="005A4431"/>
    <w:rsid w:val="005A4507"/>
    <w:rsid w:val="005A4CCF"/>
    <w:rsid w:val="005A5514"/>
    <w:rsid w:val="005B1A9B"/>
    <w:rsid w:val="005B33ED"/>
    <w:rsid w:val="005B37EB"/>
    <w:rsid w:val="005B3AAF"/>
    <w:rsid w:val="005B3C04"/>
    <w:rsid w:val="005B4746"/>
    <w:rsid w:val="005B6586"/>
    <w:rsid w:val="005B7817"/>
    <w:rsid w:val="005C104A"/>
    <w:rsid w:val="005C1AA3"/>
    <w:rsid w:val="005C1C45"/>
    <w:rsid w:val="005C2B61"/>
    <w:rsid w:val="005C3CB4"/>
    <w:rsid w:val="005D0CBB"/>
    <w:rsid w:val="005D1972"/>
    <w:rsid w:val="005D29B2"/>
    <w:rsid w:val="005D40CC"/>
    <w:rsid w:val="005D4324"/>
    <w:rsid w:val="005E1E0A"/>
    <w:rsid w:val="005E3343"/>
    <w:rsid w:val="005E5656"/>
    <w:rsid w:val="005E6AA3"/>
    <w:rsid w:val="005F0248"/>
    <w:rsid w:val="005F0C77"/>
    <w:rsid w:val="005F30A9"/>
    <w:rsid w:val="005F746E"/>
    <w:rsid w:val="005F7B0E"/>
    <w:rsid w:val="0060086A"/>
    <w:rsid w:val="00603546"/>
    <w:rsid w:val="006039A9"/>
    <w:rsid w:val="0060666F"/>
    <w:rsid w:val="006072D6"/>
    <w:rsid w:val="00611B38"/>
    <w:rsid w:val="00612ED7"/>
    <w:rsid w:val="0061773E"/>
    <w:rsid w:val="00622D80"/>
    <w:rsid w:val="00623B2A"/>
    <w:rsid w:val="0062468B"/>
    <w:rsid w:val="00630C96"/>
    <w:rsid w:val="00634490"/>
    <w:rsid w:val="006345B0"/>
    <w:rsid w:val="006357E1"/>
    <w:rsid w:val="006407C1"/>
    <w:rsid w:val="00642D4E"/>
    <w:rsid w:val="00643969"/>
    <w:rsid w:val="00646590"/>
    <w:rsid w:val="00657179"/>
    <w:rsid w:val="00657346"/>
    <w:rsid w:val="00662B90"/>
    <w:rsid w:val="00670D23"/>
    <w:rsid w:val="00672DBF"/>
    <w:rsid w:val="00673F91"/>
    <w:rsid w:val="00676C6B"/>
    <w:rsid w:val="00677CB5"/>
    <w:rsid w:val="00681364"/>
    <w:rsid w:val="00681857"/>
    <w:rsid w:val="006832BA"/>
    <w:rsid w:val="00686CCA"/>
    <w:rsid w:val="00687065"/>
    <w:rsid w:val="00691F52"/>
    <w:rsid w:val="006922AB"/>
    <w:rsid w:val="006929C7"/>
    <w:rsid w:val="00697B53"/>
    <w:rsid w:val="006A0A87"/>
    <w:rsid w:val="006A0DEF"/>
    <w:rsid w:val="006A214F"/>
    <w:rsid w:val="006A3CF7"/>
    <w:rsid w:val="006A4D03"/>
    <w:rsid w:val="006B1C86"/>
    <w:rsid w:val="006B1F9B"/>
    <w:rsid w:val="006B5E1A"/>
    <w:rsid w:val="006B62F4"/>
    <w:rsid w:val="006B7C9B"/>
    <w:rsid w:val="006C738B"/>
    <w:rsid w:val="006D1922"/>
    <w:rsid w:val="006D5874"/>
    <w:rsid w:val="006D6051"/>
    <w:rsid w:val="006D70CA"/>
    <w:rsid w:val="006D78B1"/>
    <w:rsid w:val="006E2E5B"/>
    <w:rsid w:val="006E59AC"/>
    <w:rsid w:val="006F4E66"/>
    <w:rsid w:val="006F4EE3"/>
    <w:rsid w:val="006F51B3"/>
    <w:rsid w:val="006F5F59"/>
    <w:rsid w:val="006F75B3"/>
    <w:rsid w:val="007009A5"/>
    <w:rsid w:val="00704C34"/>
    <w:rsid w:val="007101BA"/>
    <w:rsid w:val="00711E29"/>
    <w:rsid w:val="007166DA"/>
    <w:rsid w:val="0071753A"/>
    <w:rsid w:val="00720E59"/>
    <w:rsid w:val="007210C2"/>
    <w:rsid w:val="0072290D"/>
    <w:rsid w:val="00722AD8"/>
    <w:rsid w:val="00724E6E"/>
    <w:rsid w:val="007304E1"/>
    <w:rsid w:val="007305C3"/>
    <w:rsid w:val="00732C20"/>
    <w:rsid w:val="00737141"/>
    <w:rsid w:val="007411CC"/>
    <w:rsid w:val="007438C9"/>
    <w:rsid w:val="00744809"/>
    <w:rsid w:val="00744CB2"/>
    <w:rsid w:val="00746EFF"/>
    <w:rsid w:val="007532B0"/>
    <w:rsid w:val="007561BF"/>
    <w:rsid w:val="00756399"/>
    <w:rsid w:val="00756BF4"/>
    <w:rsid w:val="00756C96"/>
    <w:rsid w:val="007571DD"/>
    <w:rsid w:val="0076224B"/>
    <w:rsid w:val="00764523"/>
    <w:rsid w:val="00765A5F"/>
    <w:rsid w:val="00766FB3"/>
    <w:rsid w:val="0077200D"/>
    <w:rsid w:val="0077502D"/>
    <w:rsid w:val="0077790E"/>
    <w:rsid w:val="00777EF2"/>
    <w:rsid w:val="0078094A"/>
    <w:rsid w:val="007834D4"/>
    <w:rsid w:val="0078359A"/>
    <w:rsid w:val="0078518C"/>
    <w:rsid w:val="007857E0"/>
    <w:rsid w:val="00792262"/>
    <w:rsid w:val="00792A13"/>
    <w:rsid w:val="00793C3E"/>
    <w:rsid w:val="007950AF"/>
    <w:rsid w:val="0079538D"/>
    <w:rsid w:val="007953E5"/>
    <w:rsid w:val="00796863"/>
    <w:rsid w:val="007969F3"/>
    <w:rsid w:val="00796A11"/>
    <w:rsid w:val="00797B0A"/>
    <w:rsid w:val="007A2C24"/>
    <w:rsid w:val="007A3319"/>
    <w:rsid w:val="007A3468"/>
    <w:rsid w:val="007A3717"/>
    <w:rsid w:val="007A44CA"/>
    <w:rsid w:val="007A7903"/>
    <w:rsid w:val="007B128E"/>
    <w:rsid w:val="007B1991"/>
    <w:rsid w:val="007B2A1C"/>
    <w:rsid w:val="007B2D4E"/>
    <w:rsid w:val="007B3CBC"/>
    <w:rsid w:val="007B5ED4"/>
    <w:rsid w:val="007B7327"/>
    <w:rsid w:val="007C2357"/>
    <w:rsid w:val="007C46F3"/>
    <w:rsid w:val="007C62F1"/>
    <w:rsid w:val="007C6DF2"/>
    <w:rsid w:val="007D0068"/>
    <w:rsid w:val="007D0620"/>
    <w:rsid w:val="007D064A"/>
    <w:rsid w:val="007D0BD4"/>
    <w:rsid w:val="007D32B6"/>
    <w:rsid w:val="007D3572"/>
    <w:rsid w:val="007D416D"/>
    <w:rsid w:val="007D74A3"/>
    <w:rsid w:val="007D7864"/>
    <w:rsid w:val="007E226B"/>
    <w:rsid w:val="007E5781"/>
    <w:rsid w:val="007F0129"/>
    <w:rsid w:val="007F0D74"/>
    <w:rsid w:val="007F1AA0"/>
    <w:rsid w:val="007F1C0E"/>
    <w:rsid w:val="007F312F"/>
    <w:rsid w:val="00800792"/>
    <w:rsid w:val="00800898"/>
    <w:rsid w:val="00801A89"/>
    <w:rsid w:val="00805044"/>
    <w:rsid w:val="00806688"/>
    <w:rsid w:val="00810352"/>
    <w:rsid w:val="008115EC"/>
    <w:rsid w:val="00813561"/>
    <w:rsid w:val="00814307"/>
    <w:rsid w:val="00814AC6"/>
    <w:rsid w:val="00815415"/>
    <w:rsid w:val="008203C8"/>
    <w:rsid w:val="008242CD"/>
    <w:rsid w:val="008254CA"/>
    <w:rsid w:val="0083008F"/>
    <w:rsid w:val="00830B51"/>
    <w:rsid w:val="0083545E"/>
    <w:rsid w:val="008357EF"/>
    <w:rsid w:val="0084124C"/>
    <w:rsid w:val="00843110"/>
    <w:rsid w:val="0084376A"/>
    <w:rsid w:val="008450D4"/>
    <w:rsid w:val="008454AF"/>
    <w:rsid w:val="00857231"/>
    <w:rsid w:val="00857BCC"/>
    <w:rsid w:val="00863C63"/>
    <w:rsid w:val="00866026"/>
    <w:rsid w:val="008667F7"/>
    <w:rsid w:val="00866861"/>
    <w:rsid w:val="008714B5"/>
    <w:rsid w:val="00871E54"/>
    <w:rsid w:val="0087316D"/>
    <w:rsid w:val="00874F2D"/>
    <w:rsid w:val="00876B94"/>
    <w:rsid w:val="00882A95"/>
    <w:rsid w:val="00883A15"/>
    <w:rsid w:val="0088673F"/>
    <w:rsid w:val="00887539"/>
    <w:rsid w:val="00893F89"/>
    <w:rsid w:val="00896084"/>
    <w:rsid w:val="008975BE"/>
    <w:rsid w:val="008A163A"/>
    <w:rsid w:val="008A2044"/>
    <w:rsid w:val="008A4378"/>
    <w:rsid w:val="008A71CF"/>
    <w:rsid w:val="008A72E7"/>
    <w:rsid w:val="008A7D45"/>
    <w:rsid w:val="008B03F0"/>
    <w:rsid w:val="008B271D"/>
    <w:rsid w:val="008B3D25"/>
    <w:rsid w:val="008B4CC0"/>
    <w:rsid w:val="008B533A"/>
    <w:rsid w:val="008B549A"/>
    <w:rsid w:val="008B57A4"/>
    <w:rsid w:val="008B7D14"/>
    <w:rsid w:val="008C064C"/>
    <w:rsid w:val="008C3F83"/>
    <w:rsid w:val="008C4737"/>
    <w:rsid w:val="008C5908"/>
    <w:rsid w:val="008C5A6F"/>
    <w:rsid w:val="008D10FA"/>
    <w:rsid w:val="008D1233"/>
    <w:rsid w:val="008D4233"/>
    <w:rsid w:val="008D54C7"/>
    <w:rsid w:val="008E056D"/>
    <w:rsid w:val="008E1FB6"/>
    <w:rsid w:val="008E40E2"/>
    <w:rsid w:val="008E5414"/>
    <w:rsid w:val="008E6C09"/>
    <w:rsid w:val="008F0AD2"/>
    <w:rsid w:val="008F0E38"/>
    <w:rsid w:val="008F1146"/>
    <w:rsid w:val="008F1418"/>
    <w:rsid w:val="008F7F5E"/>
    <w:rsid w:val="00901B4C"/>
    <w:rsid w:val="00901FB1"/>
    <w:rsid w:val="00902715"/>
    <w:rsid w:val="00903772"/>
    <w:rsid w:val="00906064"/>
    <w:rsid w:val="009112B9"/>
    <w:rsid w:val="00911E4A"/>
    <w:rsid w:val="00913124"/>
    <w:rsid w:val="00915B77"/>
    <w:rsid w:val="00916995"/>
    <w:rsid w:val="00917639"/>
    <w:rsid w:val="00917762"/>
    <w:rsid w:val="00920687"/>
    <w:rsid w:val="00920CD6"/>
    <w:rsid w:val="00922728"/>
    <w:rsid w:val="0092426A"/>
    <w:rsid w:val="0092750D"/>
    <w:rsid w:val="009304AE"/>
    <w:rsid w:val="00932DF3"/>
    <w:rsid w:val="00933F0C"/>
    <w:rsid w:val="009376A6"/>
    <w:rsid w:val="00940764"/>
    <w:rsid w:val="00942681"/>
    <w:rsid w:val="00942846"/>
    <w:rsid w:val="009439B3"/>
    <w:rsid w:val="009444E2"/>
    <w:rsid w:val="00944535"/>
    <w:rsid w:val="00944A05"/>
    <w:rsid w:val="00947314"/>
    <w:rsid w:val="00947C29"/>
    <w:rsid w:val="00947ED9"/>
    <w:rsid w:val="009513FA"/>
    <w:rsid w:val="00952B17"/>
    <w:rsid w:val="009554E3"/>
    <w:rsid w:val="00956190"/>
    <w:rsid w:val="00956C18"/>
    <w:rsid w:val="00957CD6"/>
    <w:rsid w:val="0096154C"/>
    <w:rsid w:val="00961737"/>
    <w:rsid w:val="00961F39"/>
    <w:rsid w:val="009624AC"/>
    <w:rsid w:val="00964DBC"/>
    <w:rsid w:val="00965316"/>
    <w:rsid w:val="0096551E"/>
    <w:rsid w:val="0096659F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91A6C"/>
    <w:rsid w:val="009930E7"/>
    <w:rsid w:val="0099588C"/>
    <w:rsid w:val="0099638D"/>
    <w:rsid w:val="009970BA"/>
    <w:rsid w:val="009974BC"/>
    <w:rsid w:val="009A1BDF"/>
    <w:rsid w:val="009B17CC"/>
    <w:rsid w:val="009B288D"/>
    <w:rsid w:val="009B49B4"/>
    <w:rsid w:val="009B4EC0"/>
    <w:rsid w:val="009B533F"/>
    <w:rsid w:val="009B752C"/>
    <w:rsid w:val="009C084D"/>
    <w:rsid w:val="009C159F"/>
    <w:rsid w:val="009C19FD"/>
    <w:rsid w:val="009C1F59"/>
    <w:rsid w:val="009C1FF8"/>
    <w:rsid w:val="009C286B"/>
    <w:rsid w:val="009C29B9"/>
    <w:rsid w:val="009C6AB1"/>
    <w:rsid w:val="009D0B07"/>
    <w:rsid w:val="009D1CBB"/>
    <w:rsid w:val="009D31AE"/>
    <w:rsid w:val="009D3933"/>
    <w:rsid w:val="009D7589"/>
    <w:rsid w:val="009E28CE"/>
    <w:rsid w:val="009E533D"/>
    <w:rsid w:val="009E6208"/>
    <w:rsid w:val="009F2717"/>
    <w:rsid w:val="009F4302"/>
    <w:rsid w:val="009F56AA"/>
    <w:rsid w:val="009F6282"/>
    <w:rsid w:val="009F774E"/>
    <w:rsid w:val="009F7D52"/>
    <w:rsid w:val="00A00BF1"/>
    <w:rsid w:val="00A05318"/>
    <w:rsid w:val="00A10DF7"/>
    <w:rsid w:val="00A14E09"/>
    <w:rsid w:val="00A15170"/>
    <w:rsid w:val="00A1742F"/>
    <w:rsid w:val="00A17767"/>
    <w:rsid w:val="00A17833"/>
    <w:rsid w:val="00A17A49"/>
    <w:rsid w:val="00A201BD"/>
    <w:rsid w:val="00A20530"/>
    <w:rsid w:val="00A2187C"/>
    <w:rsid w:val="00A241A5"/>
    <w:rsid w:val="00A250F5"/>
    <w:rsid w:val="00A25A06"/>
    <w:rsid w:val="00A27098"/>
    <w:rsid w:val="00A30440"/>
    <w:rsid w:val="00A32F98"/>
    <w:rsid w:val="00A331C2"/>
    <w:rsid w:val="00A3486E"/>
    <w:rsid w:val="00A34B1C"/>
    <w:rsid w:val="00A3525B"/>
    <w:rsid w:val="00A35A36"/>
    <w:rsid w:val="00A36442"/>
    <w:rsid w:val="00A367DE"/>
    <w:rsid w:val="00A406B0"/>
    <w:rsid w:val="00A426C8"/>
    <w:rsid w:val="00A45C6A"/>
    <w:rsid w:val="00A45ED4"/>
    <w:rsid w:val="00A4747D"/>
    <w:rsid w:val="00A47B88"/>
    <w:rsid w:val="00A5282F"/>
    <w:rsid w:val="00A536FD"/>
    <w:rsid w:val="00A53A40"/>
    <w:rsid w:val="00A54210"/>
    <w:rsid w:val="00A54B4C"/>
    <w:rsid w:val="00A56251"/>
    <w:rsid w:val="00A60524"/>
    <w:rsid w:val="00A635E5"/>
    <w:rsid w:val="00A65F17"/>
    <w:rsid w:val="00A6645D"/>
    <w:rsid w:val="00A6775F"/>
    <w:rsid w:val="00A71272"/>
    <w:rsid w:val="00A71BA0"/>
    <w:rsid w:val="00A72AAC"/>
    <w:rsid w:val="00A74320"/>
    <w:rsid w:val="00A750E9"/>
    <w:rsid w:val="00A7735A"/>
    <w:rsid w:val="00A84BA7"/>
    <w:rsid w:val="00A87D75"/>
    <w:rsid w:val="00A915AB"/>
    <w:rsid w:val="00A92415"/>
    <w:rsid w:val="00A93520"/>
    <w:rsid w:val="00AA195F"/>
    <w:rsid w:val="00AA2F2D"/>
    <w:rsid w:val="00AA6757"/>
    <w:rsid w:val="00AA7798"/>
    <w:rsid w:val="00AB02C1"/>
    <w:rsid w:val="00AB1A90"/>
    <w:rsid w:val="00AB6022"/>
    <w:rsid w:val="00AC045F"/>
    <w:rsid w:val="00AC0BD7"/>
    <w:rsid w:val="00AC3A51"/>
    <w:rsid w:val="00AC426D"/>
    <w:rsid w:val="00AC6E5C"/>
    <w:rsid w:val="00AC7F98"/>
    <w:rsid w:val="00AD1F06"/>
    <w:rsid w:val="00AD28FE"/>
    <w:rsid w:val="00AD3E0A"/>
    <w:rsid w:val="00AD6992"/>
    <w:rsid w:val="00AD729F"/>
    <w:rsid w:val="00AD7317"/>
    <w:rsid w:val="00AE03CB"/>
    <w:rsid w:val="00AE0822"/>
    <w:rsid w:val="00AE2CAA"/>
    <w:rsid w:val="00AE337E"/>
    <w:rsid w:val="00AE47E5"/>
    <w:rsid w:val="00AE5715"/>
    <w:rsid w:val="00AE6B88"/>
    <w:rsid w:val="00AF0DAE"/>
    <w:rsid w:val="00AF1AE9"/>
    <w:rsid w:val="00AF2232"/>
    <w:rsid w:val="00AF2C92"/>
    <w:rsid w:val="00AF3683"/>
    <w:rsid w:val="00AF7A87"/>
    <w:rsid w:val="00B0104B"/>
    <w:rsid w:val="00B0271E"/>
    <w:rsid w:val="00B032B2"/>
    <w:rsid w:val="00B038DB"/>
    <w:rsid w:val="00B04464"/>
    <w:rsid w:val="00B0469B"/>
    <w:rsid w:val="00B0638C"/>
    <w:rsid w:val="00B11B88"/>
    <w:rsid w:val="00B149AB"/>
    <w:rsid w:val="00B15C89"/>
    <w:rsid w:val="00B15CF3"/>
    <w:rsid w:val="00B16638"/>
    <w:rsid w:val="00B17A39"/>
    <w:rsid w:val="00B17E24"/>
    <w:rsid w:val="00B204B2"/>
    <w:rsid w:val="00B23415"/>
    <w:rsid w:val="00B23F2F"/>
    <w:rsid w:val="00B24711"/>
    <w:rsid w:val="00B25A3A"/>
    <w:rsid w:val="00B31568"/>
    <w:rsid w:val="00B3215A"/>
    <w:rsid w:val="00B344FD"/>
    <w:rsid w:val="00B34CC8"/>
    <w:rsid w:val="00B360D0"/>
    <w:rsid w:val="00B36D21"/>
    <w:rsid w:val="00B401C2"/>
    <w:rsid w:val="00B423D3"/>
    <w:rsid w:val="00B4322E"/>
    <w:rsid w:val="00B440E8"/>
    <w:rsid w:val="00B468B5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707FB"/>
    <w:rsid w:val="00B75D40"/>
    <w:rsid w:val="00B77CD4"/>
    <w:rsid w:val="00B80478"/>
    <w:rsid w:val="00B818EE"/>
    <w:rsid w:val="00B8201B"/>
    <w:rsid w:val="00B8621A"/>
    <w:rsid w:val="00B9010B"/>
    <w:rsid w:val="00B906C1"/>
    <w:rsid w:val="00B91BF9"/>
    <w:rsid w:val="00B93F46"/>
    <w:rsid w:val="00B94EF4"/>
    <w:rsid w:val="00BA0127"/>
    <w:rsid w:val="00BA053F"/>
    <w:rsid w:val="00BA0B2A"/>
    <w:rsid w:val="00BA59BC"/>
    <w:rsid w:val="00BB3B0F"/>
    <w:rsid w:val="00BB54B4"/>
    <w:rsid w:val="00BB7F7B"/>
    <w:rsid w:val="00BC22E8"/>
    <w:rsid w:val="00BC2877"/>
    <w:rsid w:val="00BC387B"/>
    <w:rsid w:val="00BC6548"/>
    <w:rsid w:val="00BD1F03"/>
    <w:rsid w:val="00BD27FB"/>
    <w:rsid w:val="00BD2934"/>
    <w:rsid w:val="00BD6AC8"/>
    <w:rsid w:val="00BE0BF9"/>
    <w:rsid w:val="00BE17F0"/>
    <w:rsid w:val="00BE2624"/>
    <w:rsid w:val="00BE6510"/>
    <w:rsid w:val="00BF1370"/>
    <w:rsid w:val="00BF2BC8"/>
    <w:rsid w:val="00BF52F4"/>
    <w:rsid w:val="00BF76BC"/>
    <w:rsid w:val="00C15D20"/>
    <w:rsid w:val="00C209F0"/>
    <w:rsid w:val="00C238CD"/>
    <w:rsid w:val="00C239E2"/>
    <w:rsid w:val="00C25E3C"/>
    <w:rsid w:val="00C261B2"/>
    <w:rsid w:val="00C306F8"/>
    <w:rsid w:val="00C34C04"/>
    <w:rsid w:val="00C43C96"/>
    <w:rsid w:val="00C45450"/>
    <w:rsid w:val="00C47661"/>
    <w:rsid w:val="00C51F90"/>
    <w:rsid w:val="00C53726"/>
    <w:rsid w:val="00C5627E"/>
    <w:rsid w:val="00C62CF5"/>
    <w:rsid w:val="00C641D8"/>
    <w:rsid w:val="00C65E61"/>
    <w:rsid w:val="00C662C2"/>
    <w:rsid w:val="00C679F0"/>
    <w:rsid w:val="00C72C05"/>
    <w:rsid w:val="00C73357"/>
    <w:rsid w:val="00C74440"/>
    <w:rsid w:val="00C7582E"/>
    <w:rsid w:val="00C76013"/>
    <w:rsid w:val="00C76A9D"/>
    <w:rsid w:val="00C80F3D"/>
    <w:rsid w:val="00C83067"/>
    <w:rsid w:val="00C87F3D"/>
    <w:rsid w:val="00C91E64"/>
    <w:rsid w:val="00C91FED"/>
    <w:rsid w:val="00C927DD"/>
    <w:rsid w:val="00C937C9"/>
    <w:rsid w:val="00C9595B"/>
    <w:rsid w:val="00C974D7"/>
    <w:rsid w:val="00CB41C0"/>
    <w:rsid w:val="00CB55E1"/>
    <w:rsid w:val="00CB60A7"/>
    <w:rsid w:val="00CC01E8"/>
    <w:rsid w:val="00CC18C8"/>
    <w:rsid w:val="00CC2ACA"/>
    <w:rsid w:val="00CC5310"/>
    <w:rsid w:val="00CC54B7"/>
    <w:rsid w:val="00CC69E6"/>
    <w:rsid w:val="00CC7272"/>
    <w:rsid w:val="00CD0BCF"/>
    <w:rsid w:val="00CD1427"/>
    <w:rsid w:val="00CD2524"/>
    <w:rsid w:val="00CD3859"/>
    <w:rsid w:val="00CD3910"/>
    <w:rsid w:val="00CE2674"/>
    <w:rsid w:val="00CE486E"/>
    <w:rsid w:val="00CE5121"/>
    <w:rsid w:val="00CE5B49"/>
    <w:rsid w:val="00CE6593"/>
    <w:rsid w:val="00CE65B1"/>
    <w:rsid w:val="00CE67FD"/>
    <w:rsid w:val="00CF7506"/>
    <w:rsid w:val="00D001F3"/>
    <w:rsid w:val="00D03B77"/>
    <w:rsid w:val="00D042AC"/>
    <w:rsid w:val="00D05D8C"/>
    <w:rsid w:val="00D0744D"/>
    <w:rsid w:val="00D074C7"/>
    <w:rsid w:val="00D07A08"/>
    <w:rsid w:val="00D07E74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306"/>
    <w:rsid w:val="00D25993"/>
    <w:rsid w:val="00D25A09"/>
    <w:rsid w:val="00D271BC"/>
    <w:rsid w:val="00D31ABB"/>
    <w:rsid w:val="00D32311"/>
    <w:rsid w:val="00D33525"/>
    <w:rsid w:val="00D33FBB"/>
    <w:rsid w:val="00D340A9"/>
    <w:rsid w:val="00D36240"/>
    <w:rsid w:val="00D43D08"/>
    <w:rsid w:val="00D4425D"/>
    <w:rsid w:val="00D47029"/>
    <w:rsid w:val="00D5008F"/>
    <w:rsid w:val="00D5213D"/>
    <w:rsid w:val="00D52206"/>
    <w:rsid w:val="00D53A31"/>
    <w:rsid w:val="00D55D6F"/>
    <w:rsid w:val="00D623D9"/>
    <w:rsid w:val="00D62499"/>
    <w:rsid w:val="00D64C2B"/>
    <w:rsid w:val="00D67887"/>
    <w:rsid w:val="00D73BE4"/>
    <w:rsid w:val="00D74965"/>
    <w:rsid w:val="00D74C37"/>
    <w:rsid w:val="00D7629C"/>
    <w:rsid w:val="00D81277"/>
    <w:rsid w:val="00D818D8"/>
    <w:rsid w:val="00D82274"/>
    <w:rsid w:val="00D82C29"/>
    <w:rsid w:val="00D85952"/>
    <w:rsid w:val="00D85995"/>
    <w:rsid w:val="00D86D8A"/>
    <w:rsid w:val="00D86F70"/>
    <w:rsid w:val="00D873E1"/>
    <w:rsid w:val="00D87A67"/>
    <w:rsid w:val="00D901BE"/>
    <w:rsid w:val="00D9023C"/>
    <w:rsid w:val="00D90F3B"/>
    <w:rsid w:val="00D918F2"/>
    <w:rsid w:val="00D96921"/>
    <w:rsid w:val="00D97818"/>
    <w:rsid w:val="00DA06F6"/>
    <w:rsid w:val="00DA2E40"/>
    <w:rsid w:val="00DA3609"/>
    <w:rsid w:val="00DA7FE6"/>
    <w:rsid w:val="00DB0179"/>
    <w:rsid w:val="00DB1332"/>
    <w:rsid w:val="00DB4889"/>
    <w:rsid w:val="00DB519E"/>
    <w:rsid w:val="00DB613B"/>
    <w:rsid w:val="00DB7AC2"/>
    <w:rsid w:val="00DC002A"/>
    <w:rsid w:val="00DC2C0E"/>
    <w:rsid w:val="00DC710B"/>
    <w:rsid w:val="00DC7990"/>
    <w:rsid w:val="00DD076E"/>
    <w:rsid w:val="00DD5DF7"/>
    <w:rsid w:val="00DD7EE2"/>
    <w:rsid w:val="00DE0F7A"/>
    <w:rsid w:val="00DE12C9"/>
    <w:rsid w:val="00DE1A20"/>
    <w:rsid w:val="00DE35A1"/>
    <w:rsid w:val="00DE5FED"/>
    <w:rsid w:val="00DF0202"/>
    <w:rsid w:val="00DF22FC"/>
    <w:rsid w:val="00DF2A81"/>
    <w:rsid w:val="00DF6066"/>
    <w:rsid w:val="00DF620D"/>
    <w:rsid w:val="00DF65B7"/>
    <w:rsid w:val="00DF713B"/>
    <w:rsid w:val="00E01387"/>
    <w:rsid w:val="00E03F65"/>
    <w:rsid w:val="00E04CAA"/>
    <w:rsid w:val="00E06085"/>
    <w:rsid w:val="00E06847"/>
    <w:rsid w:val="00E131F3"/>
    <w:rsid w:val="00E136C1"/>
    <w:rsid w:val="00E14F00"/>
    <w:rsid w:val="00E172EA"/>
    <w:rsid w:val="00E20440"/>
    <w:rsid w:val="00E208EC"/>
    <w:rsid w:val="00E21293"/>
    <w:rsid w:val="00E27166"/>
    <w:rsid w:val="00E2761A"/>
    <w:rsid w:val="00E30C4D"/>
    <w:rsid w:val="00E30E9F"/>
    <w:rsid w:val="00E346D4"/>
    <w:rsid w:val="00E364A5"/>
    <w:rsid w:val="00E40153"/>
    <w:rsid w:val="00E401E0"/>
    <w:rsid w:val="00E4095F"/>
    <w:rsid w:val="00E40F29"/>
    <w:rsid w:val="00E41CC1"/>
    <w:rsid w:val="00E431C7"/>
    <w:rsid w:val="00E43EE4"/>
    <w:rsid w:val="00E44A22"/>
    <w:rsid w:val="00E45B98"/>
    <w:rsid w:val="00E4687E"/>
    <w:rsid w:val="00E47DBC"/>
    <w:rsid w:val="00E47FE6"/>
    <w:rsid w:val="00E50761"/>
    <w:rsid w:val="00E516E9"/>
    <w:rsid w:val="00E5187B"/>
    <w:rsid w:val="00E61A13"/>
    <w:rsid w:val="00E63E6E"/>
    <w:rsid w:val="00E66D3C"/>
    <w:rsid w:val="00E67359"/>
    <w:rsid w:val="00E71076"/>
    <w:rsid w:val="00E71382"/>
    <w:rsid w:val="00E71A52"/>
    <w:rsid w:val="00E72487"/>
    <w:rsid w:val="00E7424B"/>
    <w:rsid w:val="00E75BC3"/>
    <w:rsid w:val="00E761FA"/>
    <w:rsid w:val="00E77CB7"/>
    <w:rsid w:val="00E809D7"/>
    <w:rsid w:val="00E81819"/>
    <w:rsid w:val="00E81A30"/>
    <w:rsid w:val="00E81DF2"/>
    <w:rsid w:val="00E85004"/>
    <w:rsid w:val="00E90E4F"/>
    <w:rsid w:val="00E92808"/>
    <w:rsid w:val="00E930CF"/>
    <w:rsid w:val="00E93D31"/>
    <w:rsid w:val="00E93D8B"/>
    <w:rsid w:val="00E97F4B"/>
    <w:rsid w:val="00EA2994"/>
    <w:rsid w:val="00EA2F77"/>
    <w:rsid w:val="00EA4AED"/>
    <w:rsid w:val="00EA56B9"/>
    <w:rsid w:val="00EA690B"/>
    <w:rsid w:val="00EB01EB"/>
    <w:rsid w:val="00EB1CB1"/>
    <w:rsid w:val="00EB25F9"/>
    <w:rsid w:val="00EB57FD"/>
    <w:rsid w:val="00EB5D29"/>
    <w:rsid w:val="00EB5DEF"/>
    <w:rsid w:val="00EB62DE"/>
    <w:rsid w:val="00EC0050"/>
    <w:rsid w:val="00EC37FA"/>
    <w:rsid w:val="00EC643E"/>
    <w:rsid w:val="00EC6FE9"/>
    <w:rsid w:val="00ED0A85"/>
    <w:rsid w:val="00ED263C"/>
    <w:rsid w:val="00ED2FFE"/>
    <w:rsid w:val="00ED30BC"/>
    <w:rsid w:val="00ED34F7"/>
    <w:rsid w:val="00ED43E2"/>
    <w:rsid w:val="00ED4878"/>
    <w:rsid w:val="00EE008B"/>
    <w:rsid w:val="00EE0657"/>
    <w:rsid w:val="00EE2B5D"/>
    <w:rsid w:val="00EE6053"/>
    <w:rsid w:val="00EE6380"/>
    <w:rsid w:val="00EE7AF9"/>
    <w:rsid w:val="00EF1DA9"/>
    <w:rsid w:val="00EF2479"/>
    <w:rsid w:val="00EF6344"/>
    <w:rsid w:val="00EF6EEE"/>
    <w:rsid w:val="00EF7A98"/>
    <w:rsid w:val="00F00DE2"/>
    <w:rsid w:val="00F020B4"/>
    <w:rsid w:val="00F03BA7"/>
    <w:rsid w:val="00F0489B"/>
    <w:rsid w:val="00F06636"/>
    <w:rsid w:val="00F07B64"/>
    <w:rsid w:val="00F11664"/>
    <w:rsid w:val="00F12C6C"/>
    <w:rsid w:val="00F134C1"/>
    <w:rsid w:val="00F13886"/>
    <w:rsid w:val="00F16343"/>
    <w:rsid w:val="00F226A0"/>
    <w:rsid w:val="00F22860"/>
    <w:rsid w:val="00F23A20"/>
    <w:rsid w:val="00F264B7"/>
    <w:rsid w:val="00F272BA"/>
    <w:rsid w:val="00F309C9"/>
    <w:rsid w:val="00F314D0"/>
    <w:rsid w:val="00F324BD"/>
    <w:rsid w:val="00F36150"/>
    <w:rsid w:val="00F37601"/>
    <w:rsid w:val="00F37F40"/>
    <w:rsid w:val="00F40D98"/>
    <w:rsid w:val="00F41FD0"/>
    <w:rsid w:val="00F465BE"/>
    <w:rsid w:val="00F500A7"/>
    <w:rsid w:val="00F504E7"/>
    <w:rsid w:val="00F5185A"/>
    <w:rsid w:val="00F52B23"/>
    <w:rsid w:val="00F52BB5"/>
    <w:rsid w:val="00F5333A"/>
    <w:rsid w:val="00F54E62"/>
    <w:rsid w:val="00F554A8"/>
    <w:rsid w:val="00F61EB3"/>
    <w:rsid w:val="00F66325"/>
    <w:rsid w:val="00F66D10"/>
    <w:rsid w:val="00F71474"/>
    <w:rsid w:val="00F71AC8"/>
    <w:rsid w:val="00F7436E"/>
    <w:rsid w:val="00F749AB"/>
    <w:rsid w:val="00F81A1A"/>
    <w:rsid w:val="00F81E40"/>
    <w:rsid w:val="00F82CFB"/>
    <w:rsid w:val="00F84CF1"/>
    <w:rsid w:val="00F85427"/>
    <w:rsid w:val="00F8661A"/>
    <w:rsid w:val="00F87214"/>
    <w:rsid w:val="00F94F59"/>
    <w:rsid w:val="00FA1093"/>
    <w:rsid w:val="00FA34D4"/>
    <w:rsid w:val="00FA56A0"/>
    <w:rsid w:val="00FA6E1E"/>
    <w:rsid w:val="00FB3D1A"/>
    <w:rsid w:val="00FB7BF4"/>
    <w:rsid w:val="00FC03ED"/>
    <w:rsid w:val="00FC2C11"/>
    <w:rsid w:val="00FC2D83"/>
    <w:rsid w:val="00FC7D49"/>
    <w:rsid w:val="00FD13A4"/>
    <w:rsid w:val="00FD2825"/>
    <w:rsid w:val="00FD3769"/>
    <w:rsid w:val="00FD4C8E"/>
    <w:rsid w:val="00FD5092"/>
    <w:rsid w:val="00FE0B54"/>
    <w:rsid w:val="00FE19D2"/>
    <w:rsid w:val="00FE1CB6"/>
    <w:rsid w:val="00FE2DEC"/>
    <w:rsid w:val="00FF124B"/>
    <w:rsid w:val="00FF3C45"/>
    <w:rsid w:val="00FF4166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F452"/>
  <w15:docId w15:val="{BBE9B75F-9E09-4C7A-92DF-0D01A94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C6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basedOn w:val="Normal"/>
    <w:link w:val="BodyChar"/>
    <w:qFormat/>
    <w:rsid w:val="002B3124"/>
    <w:pPr>
      <w:tabs>
        <w:tab w:val="left" w:pos="720"/>
      </w:tabs>
      <w:spacing w:before="120" w:line="360" w:lineRule="auto"/>
      <w:ind w:firstLine="720"/>
      <w:jc w:val="both"/>
    </w:pPr>
    <w:rPr>
      <w:rFonts w:eastAsia="Calibri"/>
      <w:lang w:val="sr-Cyrl-BA"/>
    </w:rPr>
  </w:style>
  <w:style w:type="character" w:customStyle="1" w:styleId="BodyChar">
    <w:name w:val="Body Char"/>
    <w:link w:val="Body"/>
    <w:rsid w:val="002B3124"/>
    <w:rPr>
      <w:rFonts w:ascii="Times New Roman" w:eastAsia="Calibri" w:hAnsi="Times New Roman" w:cs="Times New Roman"/>
      <w:sz w:val="24"/>
      <w:szCs w:val="24"/>
      <w:lang w:val="sr-Cyrl-BA"/>
    </w:rPr>
  </w:style>
  <w:style w:type="paragraph" w:styleId="ListParagraph">
    <w:name w:val="List Paragraph"/>
    <w:basedOn w:val="Normal"/>
    <w:uiPriority w:val="34"/>
    <w:qFormat/>
    <w:rsid w:val="00511BB7"/>
    <w:pPr>
      <w:spacing w:after="200" w:line="276" w:lineRule="auto"/>
      <w:ind w:left="720"/>
      <w:contextualSpacing/>
      <w:jc w:val="both"/>
    </w:pPr>
    <w:rPr>
      <w:rFonts w:cstheme="minorBidi"/>
      <w:szCs w:val="22"/>
      <w:lang w:eastAsia="ii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7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71E"/>
    <w:rPr>
      <w:rFonts w:ascii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0271E"/>
    <w:rPr>
      <w:vertAlign w:val="superscript"/>
    </w:rPr>
  </w:style>
  <w:style w:type="paragraph" w:styleId="NoSpacing">
    <w:name w:val="No Spacing"/>
    <w:uiPriority w:val="1"/>
    <w:qFormat/>
    <w:rsid w:val="00A3525B"/>
    <w:pPr>
      <w:spacing w:after="0" w:line="240" w:lineRule="auto"/>
    </w:pPr>
    <w:rPr>
      <w:rFonts w:eastAsiaTheme="minorEastAs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3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D31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3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D31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1EC8-F0C4-4A50-BDF0-DA14EC5E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</cp:revision>
  <cp:lastPrinted>2022-10-26T18:32:00Z</cp:lastPrinted>
  <dcterms:created xsi:type="dcterms:W3CDTF">2025-06-26T09:40:00Z</dcterms:created>
  <dcterms:modified xsi:type="dcterms:W3CDTF">2025-06-26T09:40:00Z</dcterms:modified>
</cp:coreProperties>
</file>