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4"/>
        <w:tblpPr w:leftFromText="180" w:rightFromText="180" w:vertAnchor="text" w:horzAnchor="margin" w:tblpY="-78"/>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1F464D" w:rsidRPr="00227D55" w:rsidTr="005A40A5">
        <w:trPr>
          <w:trHeight w:val="469"/>
        </w:trPr>
        <w:tc>
          <w:tcPr>
            <w:tcW w:w="2048" w:type="dxa"/>
            <w:gridSpan w:val="3"/>
            <w:vMerge w:val="restart"/>
            <w:shd w:val="clear" w:color="auto" w:fill="auto"/>
            <w:vAlign w:val="center"/>
          </w:tcPr>
          <w:p w:rsidR="001F464D" w:rsidRPr="00227D55" w:rsidRDefault="001F464D" w:rsidP="005A40A5">
            <w:pPr>
              <w:jc w:val="center"/>
              <w:rPr>
                <w:rFonts w:ascii="Arial Narrow" w:hAnsi="Arial Narrow" w:cs="Times New Roman"/>
                <w:sz w:val="20"/>
                <w:szCs w:val="20"/>
                <w:lang w:val="sr-Cyrl-BA"/>
              </w:rPr>
            </w:pPr>
            <w:r w:rsidRPr="00227D55">
              <w:rPr>
                <w:rFonts w:ascii="Arial Narrow" w:hAnsi="Arial Narrow" w:cs="Times New Roman"/>
                <w:noProof/>
                <w:sz w:val="20"/>
                <w:szCs w:val="20"/>
                <w:lang w:val="en-US" w:eastAsia="en-US"/>
              </w:rPr>
              <w:drawing>
                <wp:inline distT="0" distB="0" distL="0" distR="0">
                  <wp:extent cx="742950" cy="7429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УНИВЕРЗИТЕТ У ИСТОЧНОМ САРАЈЕВУ</w:t>
            </w:r>
          </w:p>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sz w:val="20"/>
                <w:szCs w:val="20"/>
                <w:lang w:val="sr-Cyrl-BA"/>
              </w:rPr>
              <w:t>Филозофски факултет Пале</w:t>
            </w:r>
          </w:p>
        </w:tc>
        <w:tc>
          <w:tcPr>
            <w:tcW w:w="2286" w:type="dxa"/>
            <w:gridSpan w:val="3"/>
            <w:vMerge w:val="restart"/>
            <w:vAlign w:val="center"/>
          </w:tcPr>
          <w:p w:rsidR="001F464D" w:rsidRPr="00227D55" w:rsidRDefault="001F464D"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37870" cy="737870"/>
                  <wp:effectExtent l="0" t="0" r="5080" b="508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7870" cy="737870"/>
                          </a:xfrm>
                          <a:prstGeom prst="rect">
                            <a:avLst/>
                          </a:prstGeom>
                          <a:noFill/>
                        </pic:spPr>
                      </pic:pic>
                    </a:graphicData>
                  </a:graphic>
                </wp:inline>
              </w:drawing>
            </w:r>
          </w:p>
        </w:tc>
      </w:tr>
      <w:tr w:rsidR="001F464D" w:rsidRPr="00227D55" w:rsidTr="005A40A5">
        <w:trPr>
          <w:trHeight w:val="366"/>
        </w:trPr>
        <w:tc>
          <w:tcPr>
            <w:tcW w:w="2048" w:type="dxa"/>
            <w:gridSpan w:val="3"/>
            <w:vMerge/>
            <w:shd w:val="clear" w:color="auto" w:fill="auto"/>
            <w:vAlign w:val="center"/>
          </w:tcPr>
          <w:p w:rsidR="001F464D" w:rsidRPr="00227D55" w:rsidRDefault="001F464D" w:rsidP="005A40A5">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1F464D" w:rsidRPr="00227D55" w:rsidRDefault="001F464D" w:rsidP="005A40A5">
            <w:pPr>
              <w:jc w:val="center"/>
              <w:rPr>
                <w:rFonts w:ascii="Arial Narrow" w:hAnsi="Arial Narrow" w:cs="Times New Roman"/>
                <w:b/>
                <w:i/>
                <w:sz w:val="20"/>
                <w:szCs w:val="20"/>
                <w:lang w:val="sr-Cyrl-BA"/>
              </w:rPr>
            </w:pPr>
            <w:r w:rsidRPr="00227D55">
              <w:rPr>
                <w:rFonts w:ascii="Arial Narrow" w:hAnsi="Arial Narrow" w:cs="Times New Roman"/>
                <w:b/>
                <w:i/>
                <w:sz w:val="20"/>
                <w:szCs w:val="20"/>
                <w:lang w:val="sr-Cyrl-BA"/>
              </w:rPr>
              <w:t>Студијски програм: Географија</w:t>
            </w:r>
          </w:p>
        </w:tc>
        <w:tc>
          <w:tcPr>
            <w:tcW w:w="2286" w:type="dxa"/>
            <w:gridSpan w:val="3"/>
            <w:vMerge/>
            <w:vAlign w:val="center"/>
          </w:tcPr>
          <w:p w:rsidR="001F464D" w:rsidRPr="00227D55" w:rsidRDefault="001F464D" w:rsidP="005A40A5">
            <w:pPr>
              <w:rPr>
                <w:rFonts w:ascii="Arial Narrow" w:hAnsi="Arial Narrow" w:cs="Times New Roman"/>
                <w:sz w:val="20"/>
                <w:szCs w:val="20"/>
                <w:lang w:val="sr-Cyrl-BA"/>
              </w:rPr>
            </w:pPr>
          </w:p>
        </w:tc>
      </w:tr>
      <w:tr w:rsidR="001F464D" w:rsidRPr="00227D55" w:rsidTr="005A40A5">
        <w:tc>
          <w:tcPr>
            <w:tcW w:w="2048" w:type="dxa"/>
            <w:gridSpan w:val="3"/>
            <w:vMerge/>
            <w:tcBorders>
              <w:bottom w:val="single" w:sz="4" w:space="0" w:color="auto"/>
            </w:tcBorders>
            <w:shd w:val="clear" w:color="auto" w:fill="auto"/>
            <w:vAlign w:val="center"/>
          </w:tcPr>
          <w:p w:rsidR="001F464D" w:rsidRPr="00227D55" w:rsidRDefault="001F464D" w:rsidP="005A40A5">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1F464D" w:rsidRPr="00227D55" w:rsidRDefault="001F464D" w:rsidP="005A40A5">
            <w:pPr>
              <w:jc w:val="center"/>
              <w:rPr>
                <w:rFonts w:ascii="Arial Narrow" w:hAnsi="Arial Narrow" w:cs="Times New Roman"/>
                <w:sz w:val="20"/>
                <w:szCs w:val="20"/>
                <w:lang w:val="sr-Cyrl-BA"/>
              </w:rPr>
            </w:pPr>
            <w:r w:rsidRPr="00227D55">
              <w:rPr>
                <w:rFonts w:ascii="Arial Narrow" w:hAnsi="Arial Narrow" w:cs="Times New Roman"/>
                <w:sz w:val="20"/>
                <w:szCs w:val="20"/>
                <w:lang w:val="sr-Latn-BA"/>
              </w:rPr>
              <w:t xml:space="preserve">I </w:t>
            </w:r>
            <w:r w:rsidRPr="00227D55">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1F464D" w:rsidRPr="00227D55" w:rsidRDefault="001F464D" w:rsidP="005A40A5">
            <w:pPr>
              <w:jc w:val="center"/>
              <w:rPr>
                <w:rFonts w:ascii="Arial Narrow" w:hAnsi="Arial Narrow" w:cs="Times New Roman"/>
                <w:sz w:val="20"/>
                <w:szCs w:val="20"/>
                <w:lang w:val="sr-Cyrl-BA"/>
              </w:rPr>
            </w:pPr>
            <w:r w:rsidRPr="00227D55">
              <w:rPr>
                <w:rFonts w:ascii="Arial Narrow" w:hAnsi="Arial Narrow" w:cs="Times New Roman"/>
                <w:sz w:val="20"/>
                <w:szCs w:val="20"/>
                <w:lang w:val="sr-Latn-BA"/>
              </w:rPr>
              <w:t xml:space="preserve">IV </w:t>
            </w:r>
            <w:r w:rsidRPr="00227D55">
              <w:rPr>
                <w:rFonts w:ascii="Arial Narrow" w:hAnsi="Arial Narrow" w:cs="Times New Roman"/>
                <w:sz w:val="20"/>
                <w:szCs w:val="20"/>
                <w:lang w:val="sr-Cyrl-BA"/>
              </w:rPr>
              <w:t>година студија</w:t>
            </w:r>
          </w:p>
        </w:tc>
        <w:tc>
          <w:tcPr>
            <w:tcW w:w="2286" w:type="dxa"/>
            <w:gridSpan w:val="3"/>
            <w:vMerge/>
            <w:tcBorders>
              <w:bottom w:val="single" w:sz="4" w:space="0" w:color="auto"/>
            </w:tcBorders>
            <w:vAlign w:val="center"/>
          </w:tcPr>
          <w:p w:rsidR="001F464D" w:rsidRPr="00227D55" w:rsidRDefault="001F464D" w:rsidP="005A40A5">
            <w:pPr>
              <w:rPr>
                <w:rFonts w:ascii="Arial Narrow" w:hAnsi="Arial Narrow" w:cs="Times New Roman"/>
                <w:sz w:val="20"/>
                <w:szCs w:val="20"/>
                <w:lang w:val="sr-Cyrl-BA"/>
              </w:rPr>
            </w:pPr>
          </w:p>
        </w:tc>
      </w:tr>
      <w:tr w:rsidR="001F464D" w:rsidRPr="00227D55" w:rsidTr="005A40A5">
        <w:tc>
          <w:tcPr>
            <w:tcW w:w="2048" w:type="dxa"/>
            <w:gridSpan w:val="3"/>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Пун назив предмета</w:t>
            </w:r>
          </w:p>
        </w:tc>
        <w:tc>
          <w:tcPr>
            <w:tcW w:w="7558" w:type="dxa"/>
            <w:gridSpan w:val="14"/>
            <w:vAlign w:val="center"/>
          </w:tcPr>
          <w:p w:rsidR="001F464D" w:rsidRPr="00FA3D85" w:rsidRDefault="001F464D" w:rsidP="005A40A5">
            <w:pPr>
              <w:rPr>
                <w:rFonts w:ascii="Arial Narrow" w:hAnsi="Arial Narrow" w:cs="Times New Roman"/>
                <w:b/>
                <w:sz w:val="20"/>
                <w:szCs w:val="20"/>
                <w:lang w:val="sr-Cyrl-BA"/>
              </w:rPr>
            </w:pPr>
            <w:r w:rsidRPr="00FA3D85">
              <w:rPr>
                <w:rFonts w:ascii="Arial Narrow" w:hAnsi="Arial Narrow" w:cs="Times New Roman"/>
                <w:b/>
                <w:sz w:val="20"/>
                <w:szCs w:val="20"/>
                <w:lang w:val="sr-Cyrl-BA"/>
              </w:rPr>
              <w:t>ТУРИСТИЧКА ГЕОГРАФИЈА СВИЈЕТА</w:t>
            </w:r>
          </w:p>
        </w:tc>
      </w:tr>
      <w:tr w:rsidR="001F464D" w:rsidRPr="00227D55" w:rsidTr="005A40A5">
        <w:tc>
          <w:tcPr>
            <w:tcW w:w="2048" w:type="dxa"/>
            <w:gridSpan w:val="3"/>
            <w:tcBorders>
              <w:bottom w:val="single" w:sz="4" w:space="0" w:color="auto"/>
            </w:tcBorders>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Катедра</w:t>
            </w:r>
            <w:r w:rsidRPr="00227D55">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Катедра за географију</w:t>
            </w:r>
          </w:p>
        </w:tc>
      </w:tr>
      <w:tr w:rsidR="001F464D" w:rsidRPr="00227D55" w:rsidTr="005A40A5">
        <w:trPr>
          <w:trHeight w:val="464"/>
        </w:trPr>
        <w:tc>
          <w:tcPr>
            <w:tcW w:w="2943" w:type="dxa"/>
            <w:gridSpan w:val="6"/>
            <w:vMerge w:val="restart"/>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Latn-BA"/>
              </w:rPr>
            </w:pPr>
            <w:r w:rsidRPr="00227D55">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Latn-BA"/>
              </w:rPr>
            </w:pPr>
            <w:r w:rsidRPr="00227D55">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Latn-BA"/>
              </w:rPr>
            </w:pPr>
            <w:r w:rsidRPr="00227D55">
              <w:rPr>
                <w:rFonts w:ascii="Arial Narrow" w:hAnsi="Arial Narrow" w:cs="Times New Roman"/>
                <w:b/>
                <w:sz w:val="20"/>
                <w:szCs w:val="20"/>
                <w:lang w:val="sr-Latn-BA"/>
              </w:rPr>
              <w:t>ECTS</w:t>
            </w:r>
          </w:p>
        </w:tc>
      </w:tr>
      <w:tr w:rsidR="001F464D" w:rsidRPr="00227D55" w:rsidTr="005A40A5">
        <w:trPr>
          <w:trHeight w:val="464"/>
        </w:trPr>
        <w:tc>
          <w:tcPr>
            <w:tcW w:w="2943" w:type="dxa"/>
            <w:gridSpan w:val="6"/>
            <w:vMerge/>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hAnsi="Arial Narrow" w:cs="Times New Roman"/>
                <w:sz w:val="20"/>
                <w:szCs w:val="20"/>
                <w:lang w:val="sr-Latn-BA"/>
              </w:rPr>
            </w:pPr>
          </w:p>
        </w:tc>
      </w:tr>
      <w:tr w:rsidR="001F464D" w:rsidRPr="00227D55" w:rsidTr="005A40A5">
        <w:tc>
          <w:tcPr>
            <w:tcW w:w="2943" w:type="dxa"/>
            <w:gridSpan w:val="6"/>
            <w:shd w:val="clear" w:color="auto" w:fill="auto"/>
            <w:vAlign w:val="center"/>
          </w:tcPr>
          <w:p w:rsidR="001F464D" w:rsidRPr="00227D55" w:rsidRDefault="001F464D"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Г 8-5/1</w:t>
            </w:r>
          </w:p>
        </w:tc>
        <w:tc>
          <w:tcPr>
            <w:tcW w:w="2268" w:type="dxa"/>
            <w:gridSpan w:val="5"/>
            <w:shd w:val="clear" w:color="auto" w:fill="auto"/>
            <w:vAlign w:val="center"/>
          </w:tcPr>
          <w:p w:rsidR="001F464D" w:rsidRPr="00227D55" w:rsidRDefault="001F464D"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Изборни</w:t>
            </w:r>
          </w:p>
        </w:tc>
        <w:tc>
          <w:tcPr>
            <w:tcW w:w="2109" w:type="dxa"/>
            <w:gridSpan w:val="3"/>
            <w:shd w:val="clear" w:color="auto" w:fill="auto"/>
            <w:vAlign w:val="center"/>
          </w:tcPr>
          <w:p w:rsidR="001F464D" w:rsidRPr="00227D55" w:rsidRDefault="001F464D" w:rsidP="005A40A5">
            <w:pPr>
              <w:jc w:val="center"/>
              <w:rPr>
                <w:rFonts w:ascii="Arial Narrow" w:hAnsi="Arial Narrow" w:cs="Times New Roman"/>
                <w:sz w:val="20"/>
                <w:szCs w:val="20"/>
                <w:lang w:val="sr-Latn-BA"/>
              </w:rPr>
            </w:pPr>
            <w:r w:rsidRPr="00227D55">
              <w:rPr>
                <w:rFonts w:ascii="Arial Narrow" w:hAnsi="Arial Narrow" w:cs="Times New Roman"/>
                <w:sz w:val="20"/>
                <w:szCs w:val="20"/>
                <w:lang w:val="sr-Latn-BA"/>
              </w:rPr>
              <w:t>VI</w:t>
            </w:r>
            <w:r>
              <w:rPr>
                <w:rFonts w:ascii="Arial Narrow" w:hAnsi="Arial Narrow" w:cs="Times New Roman"/>
                <w:sz w:val="20"/>
                <w:szCs w:val="20"/>
                <w:lang w:val="sr-Latn-BA"/>
              </w:rPr>
              <w:t>I</w:t>
            </w:r>
            <w:r w:rsidRPr="00227D55">
              <w:rPr>
                <w:rFonts w:ascii="Arial Narrow" w:hAnsi="Arial Narrow" w:cs="Times New Roman"/>
                <w:sz w:val="20"/>
                <w:szCs w:val="20"/>
                <w:lang w:val="sr-Latn-BA"/>
              </w:rPr>
              <w:t>I</w:t>
            </w:r>
          </w:p>
        </w:tc>
        <w:tc>
          <w:tcPr>
            <w:tcW w:w="2286" w:type="dxa"/>
            <w:gridSpan w:val="3"/>
            <w:shd w:val="clear" w:color="auto" w:fill="auto"/>
            <w:vAlign w:val="center"/>
          </w:tcPr>
          <w:p w:rsidR="001F464D" w:rsidRPr="00FA3D85" w:rsidRDefault="001F464D"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3</w:t>
            </w:r>
          </w:p>
        </w:tc>
      </w:tr>
      <w:tr w:rsidR="001F464D" w:rsidRPr="00227D55" w:rsidTr="005A40A5">
        <w:tc>
          <w:tcPr>
            <w:tcW w:w="1668" w:type="dxa"/>
            <w:gridSpan w:val="2"/>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Наставник/ -</w:t>
            </w:r>
            <w:proofErr w:type="spellStart"/>
            <w:r w:rsidRPr="00227D55">
              <w:rPr>
                <w:rFonts w:ascii="Arial Narrow" w:hAnsi="Arial Narrow" w:cs="Times New Roman"/>
                <w:b/>
                <w:sz w:val="20"/>
                <w:szCs w:val="20"/>
                <w:lang w:val="sr-Cyrl-BA"/>
              </w:rPr>
              <w:t>ци</w:t>
            </w:r>
            <w:proofErr w:type="spellEnd"/>
          </w:p>
        </w:tc>
        <w:tc>
          <w:tcPr>
            <w:tcW w:w="7938" w:type="dxa"/>
            <w:gridSpan w:val="15"/>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Др Горан Јовић, редовни професор </w:t>
            </w:r>
          </w:p>
        </w:tc>
      </w:tr>
      <w:tr w:rsidR="001F464D" w:rsidRPr="00227D55" w:rsidTr="005A40A5">
        <w:tc>
          <w:tcPr>
            <w:tcW w:w="1668" w:type="dxa"/>
            <w:gridSpan w:val="2"/>
            <w:tcBorders>
              <w:bottom w:val="single" w:sz="4" w:space="0" w:color="auto"/>
            </w:tcBorders>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 xml:space="preserve">Сарадник/ - </w:t>
            </w:r>
            <w:proofErr w:type="spellStart"/>
            <w:r w:rsidRPr="00227D55">
              <w:rPr>
                <w:rFonts w:ascii="Arial Narrow" w:hAnsi="Arial Narrow" w:cs="Times New Roman"/>
                <w:b/>
                <w:sz w:val="20"/>
                <w:szCs w:val="20"/>
                <w:lang w:val="sr-Cyrl-BA"/>
              </w:rPr>
              <w:t>ци</w:t>
            </w:r>
            <w:proofErr w:type="spellEnd"/>
          </w:p>
        </w:tc>
        <w:tc>
          <w:tcPr>
            <w:tcW w:w="7938" w:type="dxa"/>
            <w:gridSpan w:val="15"/>
            <w:tcBorders>
              <w:bottom w:val="single" w:sz="4" w:space="0" w:color="auto"/>
            </w:tcBorders>
            <w:vAlign w:val="center"/>
          </w:tcPr>
          <w:p w:rsidR="001F464D" w:rsidRPr="00227D55" w:rsidRDefault="001F464D" w:rsidP="005A40A5">
            <w:pPr>
              <w:rPr>
                <w:rFonts w:ascii="Arial Narrow" w:hAnsi="Arial Narrow" w:cs="Times New Roman"/>
                <w:sz w:val="20"/>
                <w:szCs w:val="20"/>
                <w:lang w:val="sr-Cyrl-BA"/>
              </w:rPr>
            </w:pPr>
            <w:r>
              <w:rPr>
                <w:rFonts w:ascii="Arial Narrow" w:hAnsi="Arial Narrow" w:cs="Times New Roman"/>
                <w:sz w:val="20"/>
                <w:szCs w:val="20"/>
                <w:lang w:val="sr-Cyrl-BA"/>
              </w:rPr>
              <w:t xml:space="preserve">Мр Мариана Лукић </w:t>
            </w:r>
            <w:proofErr w:type="spellStart"/>
            <w:r>
              <w:rPr>
                <w:rFonts w:ascii="Arial Narrow" w:hAnsi="Arial Narrow" w:cs="Times New Roman"/>
                <w:sz w:val="20"/>
                <w:szCs w:val="20"/>
                <w:lang w:val="sr-Cyrl-BA"/>
              </w:rPr>
              <w:t>Тановић</w:t>
            </w:r>
            <w:proofErr w:type="spellEnd"/>
            <w:r>
              <w:rPr>
                <w:rFonts w:ascii="Arial Narrow" w:hAnsi="Arial Narrow" w:cs="Times New Roman"/>
                <w:sz w:val="20"/>
                <w:szCs w:val="20"/>
                <w:lang w:val="sr-Cyrl-BA"/>
              </w:rPr>
              <w:t>, виши асистент</w:t>
            </w:r>
          </w:p>
        </w:tc>
      </w:tr>
      <w:tr w:rsidR="001F464D" w:rsidRPr="00227D55" w:rsidTr="005A40A5">
        <w:tc>
          <w:tcPr>
            <w:tcW w:w="3794" w:type="dxa"/>
            <w:gridSpan w:val="7"/>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 xml:space="preserve">Индивидуално оптерећење студента (у сатима </w:t>
            </w:r>
            <w:proofErr w:type="spellStart"/>
            <w:r w:rsidRPr="00227D55">
              <w:rPr>
                <w:rFonts w:ascii="Arial Narrow" w:eastAsia="Calibri" w:hAnsi="Arial Narrow"/>
                <w:b/>
                <w:sz w:val="20"/>
                <w:szCs w:val="20"/>
                <w:lang w:val="sr-Cyrl-BA"/>
              </w:rPr>
              <w:t>семестрално</w:t>
            </w:r>
            <w:proofErr w:type="spellEnd"/>
            <w:r w:rsidRPr="00227D55">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 xml:space="preserve">Коефицијент студентског оптерећења </w:t>
            </w:r>
            <w:r w:rsidRPr="00227D55">
              <w:rPr>
                <w:rFonts w:ascii="Arial Narrow" w:eastAsia="Calibri" w:hAnsi="Arial Narrow"/>
                <w:b/>
                <w:sz w:val="20"/>
                <w:szCs w:val="20"/>
                <w:lang w:val="sr-Latn-BA"/>
              </w:rPr>
              <w:t>S</w:t>
            </w:r>
            <w:r w:rsidRPr="00227D55">
              <w:rPr>
                <w:rFonts w:ascii="Arial Narrow" w:eastAsia="Calibri" w:hAnsi="Arial Narrow"/>
                <w:b/>
                <w:sz w:val="20"/>
                <w:szCs w:val="20"/>
                <w:vertAlign w:val="subscript"/>
                <w:lang w:val="sr-Latn-BA"/>
              </w:rPr>
              <w:t>o</w:t>
            </w:r>
            <w:r w:rsidRPr="00227D55">
              <w:rPr>
                <w:rFonts w:ascii="Arial Narrow" w:eastAsia="Calibri" w:hAnsi="Arial Narrow"/>
                <w:b/>
                <w:sz w:val="20"/>
                <w:szCs w:val="20"/>
                <w:vertAlign w:val="superscript"/>
                <w:lang w:val="sr-Latn-BA"/>
              </w:rPr>
              <w:footnoteReference w:id="1"/>
            </w:r>
          </w:p>
        </w:tc>
      </w:tr>
      <w:tr w:rsidR="001F464D" w:rsidRPr="00227D55" w:rsidTr="005A40A5">
        <w:tc>
          <w:tcPr>
            <w:tcW w:w="1242" w:type="dxa"/>
            <w:shd w:val="clear" w:color="auto" w:fill="F2F2F2" w:themeFill="background1" w:themeFillShade="F2"/>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АВ</w:t>
            </w:r>
          </w:p>
        </w:tc>
        <w:tc>
          <w:tcPr>
            <w:tcW w:w="1272" w:type="dxa"/>
            <w:gridSpan w:val="3"/>
            <w:shd w:val="clear" w:color="auto" w:fill="F2F2F2" w:themeFill="background1" w:themeFillShade="F2"/>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1F464D" w:rsidRPr="00227D55" w:rsidRDefault="001F464D" w:rsidP="005A40A5">
            <w:pPr>
              <w:jc w:val="center"/>
              <w:rPr>
                <w:rFonts w:ascii="Arial Narrow" w:eastAsia="Calibri" w:hAnsi="Arial Narrow"/>
                <w:b/>
                <w:sz w:val="20"/>
                <w:szCs w:val="20"/>
                <w:lang w:val="sr-Cyrl-BA"/>
              </w:rPr>
            </w:pPr>
            <w:r w:rsidRPr="00227D55">
              <w:rPr>
                <w:rFonts w:ascii="Arial Narrow" w:eastAsia="Calibri" w:hAnsi="Arial Narrow"/>
                <w:b/>
                <w:sz w:val="20"/>
                <w:szCs w:val="20"/>
                <w:lang w:val="sr-Latn-BA"/>
              </w:rPr>
              <w:t>S</w:t>
            </w:r>
            <w:r w:rsidRPr="00227D55">
              <w:rPr>
                <w:rFonts w:ascii="Arial Narrow" w:eastAsia="Calibri" w:hAnsi="Arial Narrow"/>
                <w:b/>
                <w:sz w:val="20"/>
                <w:szCs w:val="20"/>
                <w:vertAlign w:val="subscript"/>
                <w:lang w:val="sr-Latn-BA"/>
              </w:rPr>
              <w:t>o</w:t>
            </w:r>
          </w:p>
        </w:tc>
      </w:tr>
      <w:tr w:rsidR="001F464D" w:rsidRPr="00227D55" w:rsidTr="005A40A5">
        <w:tc>
          <w:tcPr>
            <w:tcW w:w="1242" w:type="dxa"/>
            <w:shd w:val="clear" w:color="auto" w:fill="auto"/>
            <w:vAlign w:val="center"/>
          </w:tcPr>
          <w:p w:rsidR="001F464D" w:rsidRPr="00227D55" w:rsidRDefault="001F464D" w:rsidP="005A40A5">
            <w:pPr>
              <w:jc w:val="center"/>
              <w:rPr>
                <w:rFonts w:ascii="Arial Narrow" w:eastAsia="Calibri" w:hAnsi="Arial Narrow"/>
                <w:sz w:val="20"/>
                <w:szCs w:val="20"/>
                <w:lang w:val="sr-Cyrl-BA"/>
              </w:rPr>
            </w:pPr>
            <w:r w:rsidRPr="00227D55">
              <w:rPr>
                <w:rFonts w:ascii="Arial Narrow" w:eastAsia="Calibri" w:hAnsi="Arial Narrow"/>
                <w:sz w:val="20"/>
                <w:szCs w:val="20"/>
                <w:lang w:val="sr-Cyrl-BA"/>
              </w:rPr>
              <w:t>2</w:t>
            </w:r>
          </w:p>
        </w:tc>
        <w:tc>
          <w:tcPr>
            <w:tcW w:w="1276" w:type="dxa"/>
            <w:gridSpan w:val="4"/>
            <w:shd w:val="clear" w:color="auto" w:fill="auto"/>
            <w:vAlign w:val="center"/>
          </w:tcPr>
          <w:p w:rsidR="001F464D" w:rsidRPr="00227D55" w:rsidRDefault="001F464D" w:rsidP="005A40A5">
            <w:pPr>
              <w:jc w:val="center"/>
              <w:rPr>
                <w:rFonts w:ascii="Arial Narrow" w:eastAsia="Calibri" w:hAnsi="Arial Narrow"/>
                <w:sz w:val="20"/>
                <w:szCs w:val="20"/>
                <w:lang w:val="sr-Cyrl-BA"/>
              </w:rPr>
            </w:pPr>
            <w:r>
              <w:rPr>
                <w:rFonts w:ascii="Arial Narrow" w:eastAsia="Calibri" w:hAnsi="Arial Narrow"/>
                <w:sz w:val="20"/>
                <w:szCs w:val="20"/>
                <w:lang w:val="sr-Cyrl-BA"/>
              </w:rPr>
              <w:t>1</w:t>
            </w:r>
          </w:p>
        </w:tc>
        <w:tc>
          <w:tcPr>
            <w:tcW w:w="1276" w:type="dxa"/>
            <w:gridSpan w:val="2"/>
            <w:shd w:val="clear" w:color="auto" w:fill="auto"/>
            <w:vAlign w:val="center"/>
          </w:tcPr>
          <w:p w:rsidR="001F464D" w:rsidRPr="00227D55" w:rsidRDefault="001F464D" w:rsidP="005A40A5">
            <w:pPr>
              <w:jc w:val="center"/>
              <w:rPr>
                <w:rFonts w:ascii="Arial Narrow" w:eastAsia="Calibri" w:hAnsi="Arial Narrow"/>
                <w:sz w:val="20"/>
                <w:szCs w:val="20"/>
                <w:lang w:val="sr-Cyrl-BA"/>
              </w:rPr>
            </w:pPr>
            <w:r w:rsidRPr="00227D55">
              <w:rPr>
                <w:rFonts w:ascii="Arial Narrow" w:eastAsia="Calibri" w:hAnsi="Arial Narrow"/>
                <w:sz w:val="20"/>
                <w:szCs w:val="20"/>
                <w:lang w:val="sr-Cyrl-BA"/>
              </w:rPr>
              <w:t>0</w:t>
            </w:r>
          </w:p>
        </w:tc>
        <w:tc>
          <w:tcPr>
            <w:tcW w:w="1276" w:type="dxa"/>
            <w:gridSpan w:val="3"/>
            <w:shd w:val="clear" w:color="auto" w:fill="auto"/>
            <w:vAlign w:val="center"/>
          </w:tcPr>
          <w:p w:rsidR="001F464D" w:rsidRPr="003706EE" w:rsidRDefault="001F464D" w:rsidP="005A40A5">
            <w:pPr>
              <w:jc w:val="center"/>
              <w:rPr>
                <w:rFonts w:ascii="Arial Narrow" w:eastAsia="Calibri" w:hAnsi="Arial Narrow"/>
                <w:sz w:val="20"/>
                <w:szCs w:val="20"/>
                <w:lang w:val="sr-Cyrl-BA"/>
              </w:rPr>
            </w:pPr>
            <w:r w:rsidRPr="003706EE">
              <w:rPr>
                <w:rFonts w:ascii="Arial Narrow" w:eastAsia="Calibri" w:hAnsi="Arial Narrow"/>
                <w:sz w:val="20"/>
                <w:szCs w:val="20"/>
                <w:lang w:val="sr-Cyrl-BA"/>
              </w:rPr>
              <w:t>30</w:t>
            </w:r>
          </w:p>
        </w:tc>
        <w:tc>
          <w:tcPr>
            <w:tcW w:w="1275" w:type="dxa"/>
            <w:gridSpan w:val="2"/>
            <w:shd w:val="clear" w:color="auto" w:fill="auto"/>
            <w:vAlign w:val="center"/>
          </w:tcPr>
          <w:p w:rsidR="001F464D" w:rsidRPr="003706EE" w:rsidRDefault="001F464D" w:rsidP="005A40A5">
            <w:pPr>
              <w:jc w:val="center"/>
              <w:rPr>
                <w:rFonts w:ascii="Arial Narrow" w:eastAsia="Calibri" w:hAnsi="Arial Narrow"/>
                <w:sz w:val="20"/>
                <w:szCs w:val="20"/>
                <w:lang w:val="sr-Cyrl-BA"/>
              </w:rPr>
            </w:pPr>
            <w:r w:rsidRPr="003706EE">
              <w:rPr>
                <w:rFonts w:ascii="Arial Narrow" w:eastAsia="Calibri" w:hAnsi="Arial Narrow"/>
                <w:sz w:val="20"/>
                <w:szCs w:val="20"/>
                <w:lang w:val="sr-Cyrl-BA"/>
              </w:rPr>
              <w:t>15</w:t>
            </w:r>
          </w:p>
        </w:tc>
        <w:tc>
          <w:tcPr>
            <w:tcW w:w="1272" w:type="dxa"/>
            <w:gridSpan w:val="3"/>
            <w:shd w:val="clear" w:color="auto" w:fill="auto"/>
            <w:vAlign w:val="center"/>
          </w:tcPr>
          <w:p w:rsidR="001F464D" w:rsidRPr="003706EE" w:rsidRDefault="001F464D" w:rsidP="005A40A5">
            <w:pPr>
              <w:jc w:val="center"/>
              <w:rPr>
                <w:rFonts w:ascii="Arial Narrow" w:eastAsia="Calibri" w:hAnsi="Arial Narrow"/>
                <w:sz w:val="20"/>
                <w:szCs w:val="20"/>
                <w:lang w:val="sr-Cyrl-BA"/>
              </w:rPr>
            </w:pPr>
            <w:r w:rsidRPr="003706EE">
              <w:rPr>
                <w:rFonts w:ascii="Arial Narrow" w:eastAsia="Calibri" w:hAnsi="Arial Narrow"/>
                <w:sz w:val="20"/>
                <w:szCs w:val="20"/>
                <w:lang w:val="sr-Cyrl-BA"/>
              </w:rPr>
              <w:t>0</w:t>
            </w:r>
          </w:p>
        </w:tc>
        <w:tc>
          <w:tcPr>
            <w:tcW w:w="1989" w:type="dxa"/>
            <w:gridSpan w:val="2"/>
            <w:shd w:val="clear" w:color="auto" w:fill="auto"/>
            <w:vAlign w:val="center"/>
          </w:tcPr>
          <w:p w:rsidR="001F464D" w:rsidRPr="003706EE" w:rsidRDefault="001F464D" w:rsidP="005A40A5">
            <w:pPr>
              <w:jc w:val="center"/>
              <w:rPr>
                <w:rFonts w:ascii="Arial Narrow" w:eastAsia="Calibri" w:hAnsi="Arial Narrow"/>
                <w:sz w:val="20"/>
                <w:szCs w:val="20"/>
                <w:lang w:val="sr-Cyrl-BA"/>
              </w:rPr>
            </w:pPr>
            <w:r w:rsidRPr="003706EE">
              <w:rPr>
                <w:rFonts w:ascii="Arial Narrow" w:eastAsia="Calibri" w:hAnsi="Arial Narrow"/>
                <w:sz w:val="20"/>
                <w:szCs w:val="20"/>
                <w:lang w:val="sr-Cyrl-BA"/>
              </w:rPr>
              <w:t>1.5</w:t>
            </w:r>
          </w:p>
        </w:tc>
      </w:tr>
      <w:tr w:rsidR="001F464D" w:rsidRPr="00227D55" w:rsidTr="005A40A5">
        <w:tc>
          <w:tcPr>
            <w:tcW w:w="4614" w:type="dxa"/>
            <w:gridSpan w:val="8"/>
            <w:tcBorders>
              <w:bottom w:val="single" w:sz="4" w:space="0" w:color="auto"/>
            </w:tcBorders>
            <w:shd w:val="clear" w:color="auto" w:fill="auto"/>
            <w:vAlign w:val="center"/>
          </w:tcPr>
          <w:p w:rsidR="001F464D" w:rsidRPr="00F2645F" w:rsidRDefault="001F464D" w:rsidP="005A40A5">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наставно оптерећење (у сатима, </w:t>
            </w:r>
            <w:proofErr w:type="spellStart"/>
            <w:r w:rsidRPr="00F2645F">
              <w:rPr>
                <w:rFonts w:ascii="Arial Narrow" w:eastAsia="Calibri" w:hAnsi="Arial Narrow"/>
                <w:sz w:val="20"/>
                <w:szCs w:val="20"/>
                <w:lang w:val="sr-Cyrl-BA"/>
              </w:rPr>
              <w:t>семестрално</w:t>
            </w:r>
            <w:proofErr w:type="spellEnd"/>
            <w:r w:rsidRPr="00F2645F">
              <w:rPr>
                <w:rFonts w:ascii="Arial Narrow" w:eastAsia="Calibri" w:hAnsi="Arial Narrow"/>
                <w:sz w:val="20"/>
                <w:szCs w:val="20"/>
                <w:lang w:val="sr-Cyrl-BA"/>
              </w:rPr>
              <w:t xml:space="preserve">) </w:t>
            </w:r>
          </w:p>
          <w:p w:rsidR="001F464D" w:rsidRPr="003706EE" w:rsidRDefault="001F464D"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30+15+0=45</w:t>
            </w:r>
          </w:p>
        </w:tc>
        <w:tc>
          <w:tcPr>
            <w:tcW w:w="4992" w:type="dxa"/>
            <w:gridSpan w:val="9"/>
            <w:tcBorders>
              <w:bottom w:val="single" w:sz="4" w:space="0" w:color="auto"/>
            </w:tcBorders>
            <w:shd w:val="clear" w:color="auto" w:fill="auto"/>
            <w:vAlign w:val="center"/>
          </w:tcPr>
          <w:p w:rsidR="001F464D" w:rsidRPr="00F2645F" w:rsidRDefault="001F464D" w:rsidP="005A40A5">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студентско оптерећење (у сатима, </w:t>
            </w:r>
            <w:proofErr w:type="spellStart"/>
            <w:r w:rsidRPr="00F2645F">
              <w:rPr>
                <w:rFonts w:ascii="Arial Narrow" w:eastAsia="Calibri" w:hAnsi="Arial Narrow"/>
                <w:sz w:val="20"/>
                <w:szCs w:val="20"/>
                <w:lang w:val="sr-Cyrl-BA"/>
              </w:rPr>
              <w:t>семестрално</w:t>
            </w:r>
            <w:proofErr w:type="spellEnd"/>
            <w:r w:rsidRPr="00F2645F">
              <w:rPr>
                <w:rFonts w:ascii="Arial Narrow" w:eastAsia="Calibri" w:hAnsi="Arial Narrow"/>
                <w:sz w:val="20"/>
                <w:szCs w:val="20"/>
                <w:lang w:val="sr-Cyrl-BA"/>
              </w:rPr>
              <w:t xml:space="preserve">) </w:t>
            </w:r>
          </w:p>
          <w:p w:rsidR="001F464D" w:rsidRPr="003706EE" w:rsidRDefault="001F464D"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30+15+0=45*1.5</w:t>
            </w:r>
          </w:p>
        </w:tc>
      </w:tr>
      <w:tr w:rsidR="001F464D" w:rsidRPr="00227D55" w:rsidTr="005A40A5">
        <w:tc>
          <w:tcPr>
            <w:tcW w:w="9606" w:type="dxa"/>
            <w:gridSpan w:val="17"/>
            <w:tcBorders>
              <w:bottom w:val="single" w:sz="4" w:space="0" w:color="auto"/>
            </w:tcBorders>
            <w:shd w:val="clear" w:color="auto" w:fill="auto"/>
            <w:vAlign w:val="center"/>
          </w:tcPr>
          <w:p w:rsidR="001F464D" w:rsidRPr="00F2645F" w:rsidRDefault="001F464D" w:rsidP="005A40A5">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w:t>
            </w:r>
            <w:proofErr w:type="spellStart"/>
            <w:r w:rsidRPr="00F2645F">
              <w:rPr>
                <w:rFonts w:ascii="Arial Narrow" w:eastAsia="Calibri" w:hAnsi="Arial Narrow"/>
                <w:sz w:val="20"/>
                <w:szCs w:val="20"/>
                <w:lang w:val="sr-Cyrl-BA"/>
              </w:rPr>
              <w:t>оптерећење</w:t>
            </w:r>
            <w:r>
              <w:rPr>
                <w:rFonts w:ascii="Arial Narrow" w:eastAsia="Calibri" w:hAnsi="Arial Narrow"/>
                <w:sz w:val="20"/>
                <w:szCs w:val="20"/>
                <w:lang w:val="sr-Cyrl-BA"/>
              </w:rPr>
              <w:t>предмета</w:t>
            </w:r>
            <w:proofErr w:type="spellEnd"/>
            <w:r w:rsidRPr="00F2645F">
              <w:rPr>
                <w:rFonts w:ascii="Arial Narrow" w:eastAsia="Calibri" w:hAnsi="Arial Narrow"/>
                <w:sz w:val="20"/>
                <w:szCs w:val="20"/>
                <w:lang w:val="sr-Cyrl-BA"/>
              </w:rPr>
              <w:t xml:space="preserve"> (наставно + студентско): </w:t>
            </w:r>
            <w:r>
              <w:rPr>
                <w:rFonts w:ascii="Arial Narrow" w:eastAsia="Calibri" w:hAnsi="Arial Narrow"/>
                <w:sz w:val="20"/>
                <w:szCs w:val="20"/>
                <w:lang w:val="sr-Cyrl-BA"/>
              </w:rPr>
              <w:t xml:space="preserve">45+67.5=112,5 </w:t>
            </w:r>
            <w:r w:rsidRPr="00F2645F">
              <w:rPr>
                <w:rFonts w:ascii="Arial Narrow" w:eastAsia="Calibri" w:hAnsi="Arial Narrow"/>
                <w:sz w:val="20"/>
                <w:szCs w:val="20"/>
                <w:lang w:val="sr-Cyrl-BA"/>
              </w:rPr>
              <w:t xml:space="preserve">сати </w:t>
            </w:r>
            <w:proofErr w:type="spellStart"/>
            <w:r w:rsidRPr="00F2645F">
              <w:rPr>
                <w:rFonts w:ascii="Arial Narrow" w:eastAsia="Calibri" w:hAnsi="Arial Narrow"/>
                <w:sz w:val="20"/>
                <w:szCs w:val="20"/>
                <w:lang w:val="sr-Cyrl-BA"/>
              </w:rPr>
              <w:t>семестрално</w:t>
            </w:r>
            <w:proofErr w:type="spellEnd"/>
          </w:p>
        </w:tc>
      </w:tr>
      <w:tr w:rsidR="001F464D" w:rsidRPr="00227D55" w:rsidTr="005A40A5">
        <w:tc>
          <w:tcPr>
            <w:tcW w:w="1668" w:type="dxa"/>
            <w:gridSpan w:val="2"/>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Исходи учења</w:t>
            </w:r>
          </w:p>
        </w:tc>
        <w:tc>
          <w:tcPr>
            <w:tcW w:w="7938" w:type="dxa"/>
            <w:gridSpan w:val="15"/>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1. Упознавање са главним туристичким регијама свијета, </w:t>
            </w:r>
          </w:p>
          <w:p w:rsidR="001F464D" w:rsidRPr="00227D55" w:rsidRDefault="001F464D" w:rsidP="005A40A5">
            <w:pPr>
              <w:rPr>
                <w:rFonts w:ascii="Arial Narrow" w:hAnsi="Arial Narrow" w:cs="Times New Roman"/>
                <w:sz w:val="20"/>
                <w:szCs w:val="20"/>
                <w:lang w:val="sr-Cyrl-BA"/>
              </w:rPr>
            </w:pPr>
            <w:r>
              <w:rPr>
                <w:rFonts w:ascii="Arial Narrow" w:hAnsi="Arial Narrow" w:cs="Times New Roman"/>
                <w:sz w:val="20"/>
                <w:szCs w:val="20"/>
                <w:lang w:val="sr-Cyrl-BA"/>
              </w:rPr>
              <w:t xml:space="preserve">2. </w:t>
            </w:r>
            <w:proofErr w:type="spellStart"/>
            <w:r>
              <w:rPr>
                <w:rFonts w:ascii="Arial Narrow" w:hAnsi="Arial Narrow" w:cs="Times New Roman"/>
                <w:sz w:val="20"/>
                <w:szCs w:val="20"/>
                <w:lang w:val="sr-Cyrl-BA"/>
              </w:rPr>
              <w:t>У</w:t>
            </w:r>
            <w:r w:rsidRPr="00227D55">
              <w:rPr>
                <w:rFonts w:ascii="Arial Narrow" w:hAnsi="Arial Narrow" w:cs="Times New Roman"/>
                <w:sz w:val="20"/>
                <w:szCs w:val="20"/>
                <w:lang w:val="sr-Cyrl-BA"/>
              </w:rPr>
              <w:t>познаање</w:t>
            </w:r>
            <w:proofErr w:type="spellEnd"/>
            <w:r w:rsidRPr="00227D55">
              <w:rPr>
                <w:rFonts w:ascii="Arial Narrow" w:hAnsi="Arial Narrow" w:cs="Times New Roman"/>
                <w:sz w:val="20"/>
                <w:szCs w:val="20"/>
                <w:lang w:val="sr-Cyrl-BA"/>
              </w:rPr>
              <w:t xml:space="preserve"> са структуром и  типовима регија,  </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3. Уочавање тенденција и перспективе развоја туристичких регија</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4. Уочавање туристичко-географске </w:t>
            </w:r>
            <w:proofErr w:type="spellStart"/>
            <w:r w:rsidRPr="00227D55">
              <w:rPr>
                <w:rFonts w:ascii="Arial Narrow" w:hAnsi="Arial Narrow" w:cs="Times New Roman"/>
                <w:sz w:val="20"/>
                <w:szCs w:val="20"/>
                <w:lang w:val="sr-Cyrl-BA"/>
              </w:rPr>
              <w:t>диференцираности</w:t>
            </w:r>
            <w:proofErr w:type="spellEnd"/>
            <w:r w:rsidRPr="00227D55">
              <w:rPr>
                <w:rFonts w:ascii="Arial Narrow" w:hAnsi="Arial Narrow" w:cs="Times New Roman"/>
                <w:sz w:val="20"/>
                <w:szCs w:val="20"/>
                <w:lang w:val="sr-Cyrl-BA"/>
              </w:rPr>
              <w:t xml:space="preserve"> простора</w:t>
            </w:r>
          </w:p>
        </w:tc>
      </w:tr>
      <w:tr w:rsidR="001F464D" w:rsidRPr="00227D55" w:rsidTr="005A40A5">
        <w:tc>
          <w:tcPr>
            <w:tcW w:w="1668" w:type="dxa"/>
            <w:gridSpan w:val="2"/>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Latn-BA"/>
              </w:rPr>
            </w:pPr>
            <w:r w:rsidRPr="00227D55">
              <w:rPr>
                <w:rFonts w:ascii="Arial Narrow" w:hAnsi="Arial Narrow" w:cs="Times New Roman"/>
                <w:b/>
                <w:sz w:val="20"/>
                <w:szCs w:val="20"/>
                <w:lang w:val="sr-Cyrl-BA"/>
              </w:rPr>
              <w:t>Условљеност</w:t>
            </w:r>
          </w:p>
        </w:tc>
        <w:tc>
          <w:tcPr>
            <w:tcW w:w="7938" w:type="dxa"/>
            <w:gridSpan w:val="15"/>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Предмет није условљен</w:t>
            </w:r>
          </w:p>
        </w:tc>
      </w:tr>
      <w:tr w:rsidR="001F464D" w:rsidRPr="00227D55" w:rsidTr="005A40A5">
        <w:tc>
          <w:tcPr>
            <w:tcW w:w="1668" w:type="dxa"/>
            <w:gridSpan w:val="2"/>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Наставне методе</w:t>
            </w:r>
          </w:p>
        </w:tc>
        <w:tc>
          <w:tcPr>
            <w:tcW w:w="7938" w:type="dxa"/>
            <w:gridSpan w:val="15"/>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 xml:space="preserve">Предавања, </w:t>
            </w:r>
            <w:proofErr w:type="spellStart"/>
            <w:r w:rsidRPr="00227D55">
              <w:rPr>
                <w:rFonts w:ascii="Arial Narrow" w:hAnsi="Arial Narrow" w:cs="Times New Roman"/>
                <w:sz w:val="20"/>
                <w:szCs w:val="20"/>
                <w:lang w:val="sr-Cyrl-BA"/>
              </w:rPr>
              <w:t>вјежбе</w:t>
            </w:r>
            <w:proofErr w:type="spellEnd"/>
            <w:r w:rsidRPr="00227D55">
              <w:rPr>
                <w:rFonts w:ascii="Arial Narrow" w:hAnsi="Arial Narrow" w:cs="Times New Roman"/>
                <w:sz w:val="20"/>
                <w:szCs w:val="20"/>
                <w:lang w:val="sr-Cyrl-BA"/>
              </w:rPr>
              <w:t>, семинарски радови, Консултације</w:t>
            </w:r>
          </w:p>
        </w:tc>
      </w:tr>
      <w:tr w:rsidR="001F464D" w:rsidRPr="00227D55" w:rsidTr="005A40A5">
        <w:tc>
          <w:tcPr>
            <w:tcW w:w="1668" w:type="dxa"/>
            <w:gridSpan w:val="2"/>
            <w:tcBorders>
              <w:bottom w:val="single" w:sz="4" w:space="0" w:color="auto"/>
            </w:tcBorders>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 xml:space="preserve">Садржај предмета по </w:t>
            </w:r>
            <w:proofErr w:type="spellStart"/>
            <w:r w:rsidRPr="00227D55">
              <w:rPr>
                <w:rFonts w:ascii="Arial Narrow" w:hAnsi="Arial Narrow" w:cs="Times New Roman"/>
                <w:b/>
                <w:sz w:val="20"/>
                <w:szCs w:val="20"/>
                <w:lang w:val="sr-Cyrl-BA"/>
              </w:rPr>
              <w:lastRenderedPageBreak/>
              <w:t>седмицама</w:t>
            </w:r>
            <w:proofErr w:type="spellEnd"/>
          </w:p>
        </w:tc>
        <w:tc>
          <w:tcPr>
            <w:tcW w:w="7938" w:type="dxa"/>
            <w:gridSpan w:val="15"/>
            <w:tcBorders>
              <w:bottom w:val="single" w:sz="4" w:space="0" w:color="auto"/>
            </w:tcBorders>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lastRenderedPageBreak/>
              <w:t>1. Увод: појам регије; појам туристичке регије; регионални аспект туристичког кретања</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2. Структура туристичких регија</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lastRenderedPageBreak/>
              <w:t>3. Типологија туристичких регија</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4. Развој туристичких регија</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5. Савремени трендови регионалног развоја туризма у свету</w:t>
            </w:r>
          </w:p>
          <w:p w:rsidR="001F464D" w:rsidRPr="00227D55" w:rsidRDefault="001F464D" w:rsidP="005A40A5">
            <w:pPr>
              <w:rPr>
                <w:rFonts w:ascii="Arial Narrow" w:hAnsi="Arial Narrow" w:cs="Times New Roman"/>
                <w:sz w:val="20"/>
                <w:szCs w:val="20"/>
                <w:lang w:val="ru-RU"/>
              </w:rPr>
            </w:pPr>
            <w:r w:rsidRPr="00227D55">
              <w:rPr>
                <w:rFonts w:ascii="Arial Narrow" w:hAnsi="Arial Narrow" w:cs="Times New Roman"/>
                <w:sz w:val="20"/>
                <w:szCs w:val="20"/>
                <w:lang w:val="sr-Cyrl-BA"/>
              </w:rPr>
              <w:t>6. Туризам Европе</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8. Алпи</w:t>
            </w:r>
          </w:p>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9. Средоземље- Медитеран</w:t>
            </w:r>
          </w:p>
          <w:p w:rsidR="001F464D" w:rsidRPr="00227D55" w:rsidRDefault="001F464D" w:rsidP="005A40A5">
            <w:pPr>
              <w:rPr>
                <w:rFonts w:ascii="Arial Narrow" w:hAnsi="Arial Narrow" w:cs="Times New Roman"/>
                <w:sz w:val="20"/>
                <w:szCs w:val="20"/>
                <w:lang w:val="sr-Cyrl-BA"/>
              </w:rPr>
            </w:pPr>
            <w:proofErr w:type="spellStart"/>
            <w:r w:rsidRPr="00227D55">
              <w:rPr>
                <w:rFonts w:ascii="Arial Narrow" w:hAnsi="Arial Narrow" w:cs="Times New Roman"/>
                <w:sz w:val="20"/>
                <w:szCs w:val="20"/>
                <w:lang w:val="sr-Cyrl-BA"/>
              </w:rPr>
              <w:t>10.Пиринејско</w:t>
            </w:r>
            <w:proofErr w:type="spellEnd"/>
            <w:r w:rsidRPr="00227D55">
              <w:rPr>
                <w:rFonts w:ascii="Arial Narrow" w:hAnsi="Arial Narrow" w:cs="Times New Roman"/>
                <w:sz w:val="20"/>
                <w:szCs w:val="20"/>
                <w:lang w:val="sr-Cyrl-BA"/>
              </w:rPr>
              <w:t xml:space="preserve"> полуострво</w:t>
            </w:r>
          </w:p>
          <w:p w:rsidR="001F464D" w:rsidRPr="00227D55" w:rsidRDefault="001F464D" w:rsidP="005A40A5">
            <w:pPr>
              <w:rPr>
                <w:rFonts w:ascii="Arial Narrow" w:hAnsi="Arial Narrow" w:cs="Times New Roman"/>
                <w:sz w:val="20"/>
                <w:szCs w:val="20"/>
                <w:lang w:val="sr-Cyrl-BA"/>
              </w:rPr>
            </w:pPr>
            <w:proofErr w:type="spellStart"/>
            <w:r w:rsidRPr="00227D55">
              <w:rPr>
                <w:rFonts w:ascii="Arial Narrow" w:hAnsi="Arial Narrow" w:cs="Times New Roman"/>
                <w:sz w:val="20"/>
                <w:szCs w:val="20"/>
                <w:lang w:val="sr-Cyrl-BA"/>
              </w:rPr>
              <w:t>11.Азурна</w:t>
            </w:r>
            <w:proofErr w:type="spellEnd"/>
            <w:r w:rsidRPr="00227D55">
              <w:rPr>
                <w:rFonts w:ascii="Arial Narrow" w:hAnsi="Arial Narrow" w:cs="Times New Roman"/>
                <w:sz w:val="20"/>
                <w:szCs w:val="20"/>
                <w:lang w:val="sr-Cyrl-BA"/>
              </w:rPr>
              <w:t xml:space="preserve"> обала и </w:t>
            </w:r>
            <w:proofErr w:type="spellStart"/>
            <w:r w:rsidRPr="00227D55">
              <w:rPr>
                <w:rFonts w:ascii="Arial Narrow" w:hAnsi="Arial Narrow" w:cs="Times New Roman"/>
                <w:sz w:val="20"/>
                <w:szCs w:val="20"/>
                <w:lang w:val="sr-Cyrl-BA"/>
              </w:rPr>
              <w:t>Апенинско</w:t>
            </w:r>
            <w:proofErr w:type="spellEnd"/>
            <w:r w:rsidRPr="00227D55">
              <w:rPr>
                <w:rFonts w:ascii="Arial Narrow" w:hAnsi="Arial Narrow" w:cs="Times New Roman"/>
                <w:sz w:val="20"/>
                <w:szCs w:val="20"/>
                <w:lang w:val="sr-Cyrl-BA"/>
              </w:rPr>
              <w:t xml:space="preserve"> полуострво</w:t>
            </w:r>
          </w:p>
          <w:p w:rsidR="001F464D" w:rsidRPr="00227D55" w:rsidRDefault="001F464D" w:rsidP="005A40A5">
            <w:pPr>
              <w:rPr>
                <w:rFonts w:ascii="Arial Narrow" w:hAnsi="Arial Narrow" w:cs="Times New Roman"/>
                <w:sz w:val="20"/>
                <w:szCs w:val="20"/>
                <w:lang w:val="sr-Cyrl-BA"/>
              </w:rPr>
            </w:pPr>
            <w:proofErr w:type="spellStart"/>
            <w:r w:rsidRPr="00227D55">
              <w:rPr>
                <w:rFonts w:ascii="Arial Narrow" w:hAnsi="Arial Narrow" w:cs="Times New Roman"/>
                <w:sz w:val="20"/>
                <w:szCs w:val="20"/>
                <w:lang w:val="sr-Cyrl-BA"/>
              </w:rPr>
              <w:t>12.Балканско</w:t>
            </w:r>
            <w:proofErr w:type="spellEnd"/>
            <w:r w:rsidRPr="00227D55">
              <w:rPr>
                <w:rFonts w:ascii="Arial Narrow" w:hAnsi="Arial Narrow" w:cs="Times New Roman"/>
                <w:sz w:val="20"/>
                <w:szCs w:val="20"/>
                <w:lang w:val="sr-Cyrl-BA"/>
              </w:rPr>
              <w:t xml:space="preserve"> полуострво</w:t>
            </w:r>
          </w:p>
          <w:p w:rsidR="001F464D" w:rsidRPr="00227D55" w:rsidRDefault="001F464D" w:rsidP="005A40A5">
            <w:pPr>
              <w:rPr>
                <w:rFonts w:ascii="Arial Narrow" w:hAnsi="Arial Narrow" w:cs="Times New Roman"/>
                <w:sz w:val="20"/>
                <w:szCs w:val="20"/>
                <w:lang w:val="sr-Cyrl-BA"/>
              </w:rPr>
            </w:pPr>
            <w:proofErr w:type="spellStart"/>
            <w:r w:rsidRPr="00227D55">
              <w:rPr>
                <w:rFonts w:ascii="Arial Narrow" w:hAnsi="Arial Narrow" w:cs="Times New Roman"/>
                <w:sz w:val="20"/>
                <w:szCs w:val="20"/>
                <w:lang w:val="sr-Cyrl-BA"/>
              </w:rPr>
              <w:t>13.Црноморско</w:t>
            </w:r>
            <w:proofErr w:type="spellEnd"/>
            <w:r w:rsidRPr="00227D55">
              <w:rPr>
                <w:rFonts w:ascii="Arial Narrow" w:hAnsi="Arial Narrow" w:cs="Times New Roman"/>
                <w:sz w:val="20"/>
                <w:szCs w:val="20"/>
                <w:lang w:val="sr-Cyrl-BA"/>
              </w:rPr>
              <w:t xml:space="preserve"> приморје Русије и Украјине</w:t>
            </w:r>
          </w:p>
          <w:p w:rsidR="001F464D" w:rsidRPr="00227D55" w:rsidRDefault="001F464D" w:rsidP="005A40A5">
            <w:pPr>
              <w:rPr>
                <w:rFonts w:ascii="Arial Narrow" w:hAnsi="Arial Narrow" w:cs="Times New Roman"/>
                <w:sz w:val="20"/>
                <w:szCs w:val="20"/>
                <w:lang w:val="sr-Cyrl-BA"/>
              </w:rPr>
            </w:pPr>
            <w:proofErr w:type="spellStart"/>
            <w:r w:rsidRPr="00227D55">
              <w:rPr>
                <w:rFonts w:ascii="Arial Narrow" w:hAnsi="Arial Narrow" w:cs="Times New Roman"/>
                <w:sz w:val="20"/>
                <w:szCs w:val="20"/>
                <w:lang w:val="sr-Cyrl-BA"/>
              </w:rPr>
              <w:t>14.Центри</w:t>
            </w:r>
            <w:proofErr w:type="spellEnd"/>
            <w:r w:rsidRPr="00227D55">
              <w:rPr>
                <w:rFonts w:ascii="Arial Narrow" w:hAnsi="Arial Narrow" w:cs="Times New Roman"/>
                <w:sz w:val="20"/>
                <w:szCs w:val="20"/>
                <w:lang w:val="sr-Cyrl-BA"/>
              </w:rPr>
              <w:t xml:space="preserve"> градског туризма у Европи</w:t>
            </w:r>
          </w:p>
          <w:p w:rsidR="001F464D" w:rsidRPr="00227D55" w:rsidRDefault="001F464D" w:rsidP="005A40A5">
            <w:pPr>
              <w:rPr>
                <w:rFonts w:ascii="Arial Narrow" w:hAnsi="Arial Narrow" w:cs="Times New Roman"/>
                <w:sz w:val="20"/>
                <w:szCs w:val="20"/>
                <w:lang w:val="sr-Cyrl-BA"/>
              </w:rPr>
            </w:pPr>
            <w:proofErr w:type="spellStart"/>
            <w:r w:rsidRPr="00227D55">
              <w:rPr>
                <w:rFonts w:ascii="Arial Narrow" w:hAnsi="Arial Narrow" w:cs="Times New Roman"/>
                <w:sz w:val="20"/>
                <w:szCs w:val="20"/>
                <w:lang w:val="sr-Cyrl-BA"/>
              </w:rPr>
              <w:t>15.Развој</w:t>
            </w:r>
            <w:proofErr w:type="spellEnd"/>
            <w:r w:rsidRPr="00227D55">
              <w:rPr>
                <w:rFonts w:ascii="Arial Narrow" w:hAnsi="Arial Narrow" w:cs="Times New Roman"/>
                <w:sz w:val="20"/>
                <w:szCs w:val="20"/>
                <w:lang w:val="sr-Cyrl-BA"/>
              </w:rPr>
              <w:t xml:space="preserve"> туризма и туристичких регија у САД</w:t>
            </w:r>
          </w:p>
        </w:tc>
      </w:tr>
      <w:tr w:rsidR="001F464D" w:rsidRPr="00227D55" w:rsidTr="005A40A5">
        <w:tc>
          <w:tcPr>
            <w:tcW w:w="9606" w:type="dxa"/>
            <w:gridSpan w:val="17"/>
            <w:tcBorders>
              <w:bottom w:val="single" w:sz="4" w:space="0" w:color="auto"/>
            </w:tcBorders>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lastRenderedPageBreak/>
              <w:t xml:space="preserve">Обавезна литература </w:t>
            </w:r>
          </w:p>
        </w:tc>
      </w:tr>
      <w:tr w:rsidR="001F464D" w:rsidRPr="00227D55" w:rsidTr="005A40A5">
        <w:tc>
          <w:tcPr>
            <w:tcW w:w="2512" w:type="dxa"/>
            <w:gridSpan w:val="4"/>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Странице (од-до)</w:t>
            </w:r>
          </w:p>
        </w:tc>
      </w:tr>
      <w:tr w:rsidR="001F464D" w:rsidRPr="00227D55" w:rsidTr="005A40A5">
        <w:tc>
          <w:tcPr>
            <w:tcW w:w="2512" w:type="dxa"/>
            <w:gridSpan w:val="4"/>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Јовичић, Д. Ивановић В.,</w:t>
            </w:r>
          </w:p>
        </w:tc>
        <w:tc>
          <w:tcPr>
            <w:tcW w:w="4255" w:type="dxa"/>
            <w:gridSpan w:val="9"/>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Туристичке регије света, Тон ПЛУС, Нови Београд</w:t>
            </w:r>
          </w:p>
        </w:tc>
        <w:tc>
          <w:tcPr>
            <w:tcW w:w="850" w:type="dxa"/>
            <w:gridSpan w:val="2"/>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2008</w:t>
            </w:r>
          </w:p>
        </w:tc>
        <w:tc>
          <w:tcPr>
            <w:tcW w:w="1989" w:type="dxa"/>
            <w:gridSpan w:val="2"/>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w:t>
            </w:r>
          </w:p>
        </w:tc>
      </w:tr>
      <w:tr w:rsidR="001F464D" w:rsidRPr="00227D55" w:rsidTr="005A40A5">
        <w:tc>
          <w:tcPr>
            <w:tcW w:w="2512" w:type="dxa"/>
            <w:gridSpan w:val="4"/>
            <w:tcBorders>
              <w:bottom w:val="single" w:sz="4" w:space="0" w:color="auto"/>
            </w:tcBorders>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Јовић Г.</w:t>
            </w:r>
          </w:p>
        </w:tc>
        <w:tc>
          <w:tcPr>
            <w:tcW w:w="4255" w:type="dxa"/>
            <w:gridSpan w:val="9"/>
            <w:tcBorders>
              <w:bottom w:val="single" w:sz="4" w:space="0" w:color="auto"/>
            </w:tcBorders>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Општа туристичка географија, Завод за уџбенике и наставна средства Источно Сарајево,</w:t>
            </w:r>
          </w:p>
        </w:tc>
        <w:tc>
          <w:tcPr>
            <w:tcW w:w="850" w:type="dxa"/>
            <w:gridSpan w:val="2"/>
            <w:tcBorders>
              <w:bottom w:val="single" w:sz="4" w:space="0" w:color="auto"/>
            </w:tcBorders>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2006</w:t>
            </w:r>
          </w:p>
        </w:tc>
        <w:tc>
          <w:tcPr>
            <w:tcW w:w="1989" w:type="dxa"/>
            <w:gridSpan w:val="2"/>
            <w:tcBorders>
              <w:bottom w:val="single" w:sz="4" w:space="0" w:color="auto"/>
            </w:tcBorders>
            <w:shd w:val="clear" w:color="auto" w:fill="auto"/>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w:t>
            </w:r>
          </w:p>
        </w:tc>
      </w:tr>
      <w:tr w:rsidR="001F464D" w:rsidRPr="00227D55" w:rsidTr="005A40A5">
        <w:tc>
          <w:tcPr>
            <w:tcW w:w="9606" w:type="dxa"/>
            <w:gridSpan w:val="17"/>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Допунска литература</w:t>
            </w:r>
          </w:p>
        </w:tc>
      </w:tr>
      <w:tr w:rsidR="001F464D" w:rsidRPr="00227D55" w:rsidTr="005A40A5">
        <w:tc>
          <w:tcPr>
            <w:tcW w:w="2512" w:type="dxa"/>
            <w:gridSpan w:val="4"/>
            <w:shd w:val="clear" w:color="auto" w:fill="D9D9D9" w:themeFill="background1" w:themeFillShade="D9"/>
            <w:vAlign w:val="center"/>
          </w:tcPr>
          <w:p w:rsidR="001F464D" w:rsidRPr="00227D55" w:rsidRDefault="001F464D" w:rsidP="005A40A5">
            <w:pPr>
              <w:jc w:val="center"/>
              <w:rPr>
                <w:rFonts w:ascii="Arial Narrow" w:hAnsi="Arial Narrow" w:cs="Times New Roman"/>
                <w:sz w:val="20"/>
                <w:szCs w:val="20"/>
                <w:lang w:val="sr-Cyrl-BA"/>
              </w:rPr>
            </w:pPr>
            <w:r w:rsidRPr="00227D55">
              <w:rPr>
                <w:rFonts w:ascii="Arial Narrow" w:hAnsi="Arial Narrow" w:cs="Times New Roman"/>
                <w:sz w:val="20"/>
                <w:szCs w:val="20"/>
                <w:lang w:val="sr-Cyrl-BA"/>
              </w:rPr>
              <w:t>Аутор/ и</w:t>
            </w:r>
          </w:p>
        </w:tc>
        <w:tc>
          <w:tcPr>
            <w:tcW w:w="4255" w:type="dxa"/>
            <w:gridSpan w:val="9"/>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Странице (од-до)</w:t>
            </w:r>
          </w:p>
        </w:tc>
      </w:tr>
      <w:tr w:rsidR="001F464D" w:rsidRPr="00227D55" w:rsidTr="005A40A5">
        <w:tc>
          <w:tcPr>
            <w:tcW w:w="2512" w:type="dxa"/>
            <w:gridSpan w:val="4"/>
            <w:shd w:val="clear" w:color="auto" w:fill="auto"/>
            <w:vAlign w:val="center"/>
          </w:tcPr>
          <w:p w:rsidR="001F464D" w:rsidRPr="00227D55" w:rsidRDefault="001F464D" w:rsidP="005A40A5">
            <w:pPr>
              <w:rPr>
                <w:rFonts w:ascii="Arial Narrow" w:hAnsi="Arial Narrow" w:cs="Times New Roman"/>
                <w:sz w:val="20"/>
                <w:szCs w:val="20"/>
                <w:lang w:val="sr-Cyrl-BA"/>
              </w:rPr>
            </w:pPr>
          </w:p>
        </w:tc>
        <w:tc>
          <w:tcPr>
            <w:tcW w:w="4255" w:type="dxa"/>
            <w:gridSpan w:val="9"/>
            <w:shd w:val="clear" w:color="auto" w:fill="auto"/>
            <w:vAlign w:val="center"/>
          </w:tcPr>
          <w:p w:rsidR="001F464D" w:rsidRPr="00227D55" w:rsidRDefault="001F464D" w:rsidP="005A40A5">
            <w:pPr>
              <w:rPr>
                <w:rFonts w:ascii="Arial Narrow" w:hAnsi="Arial Narrow" w:cs="Times New Roman"/>
                <w:sz w:val="20"/>
                <w:szCs w:val="20"/>
                <w:lang w:val="sr-Cyrl-BA"/>
              </w:rPr>
            </w:pPr>
          </w:p>
        </w:tc>
        <w:tc>
          <w:tcPr>
            <w:tcW w:w="850" w:type="dxa"/>
            <w:gridSpan w:val="2"/>
            <w:shd w:val="clear" w:color="auto" w:fill="auto"/>
            <w:vAlign w:val="center"/>
          </w:tcPr>
          <w:p w:rsidR="001F464D" w:rsidRPr="00227D55" w:rsidRDefault="001F464D" w:rsidP="005A40A5">
            <w:pPr>
              <w:rPr>
                <w:rFonts w:ascii="Arial Narrow" w:hAnsi="Arial Narrow" w:cs="Times New Roman"/>
                <w:sz w:val="20"/>
                <w:szCs w:val="20"/>
                <w:lang w:val="sr-Cyrl-BA"/>
              </w:rPr>
            </w:pPr>
          </w:p>
        </w:tc>
        <w:tc>
          <w:tcPr>
            <w:tcW w:w="1989" w:type="dxa"/>
            <w:gridSpan w:val="2"/>
            <w:shd w:val="clear" w:color="auto" w:fill="auto"/>
            <w:vAlign w:val="center"/>
          </w:tcPr>
          <w:p w:rsidR="001F464D" w:rsidRPr="00227D55" w:rsidRDefault="001F464D" w:rsidP="005A40A5">
            <w:pPr>
              <w:rPr>
                <w:rFonts w:ascii="Arial Narrow" w:hAnsi="Arial Narrow" w:cs="Times New Roman"/>
                <w:sz w:val="20"/>
                <w:szCs w:val="20"/>
                <w:lang w:val="sr-Cyrl-BA"/>
              </w:rPr>
            </w:pPr>
          </w:p>
        </w:tc>
      </w:tr>
      <w:tr w:rsidR="001F464D" w:rsidRPr="00227D55" w:rsidTr="005A40A5">
        <w:trPr>
          <w:trHeight w:val="83"/>
        </w:trPr>
        <w:tc>
          <w:tcPr>
            <w:tcW w:w="1668" w:type="dxa"/>
            <w:gridSpan w:val="2"/>
            <w:vMerge w:val="restart"/>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1F464D" w:rsidRPr="00227D55" w:rsidRDefault="001F464D" w:rsidP="005A40A5">
            <w:pPr>
              <w:jc w:val="center"/>
              <w:rPr>
                <w:rFonts w:ascii="Arial Narrow" w:hAnsi="Arial Narrow" w:cs="Times New Roman"/>
                <w:b/>
                <w:sz w:val="20"/>
                <w:szCs w:val="20"/>
                <w:lang w:val="sr-Cyrl-BA"/>
              </w:rPr>
            </w:pPr>
            <w:r w:rsidRPr="00227D55">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Проценат</w:t>
            </w:r>
          </w:p>
        </w:tc>
      </w:tr>
      <w:tr w:rsidR="001F464D" w:rsidRPr="00227D55" w:rsidTr="005A40A5">
        <w:trPr>
          <w:trHeight w:val="67"/>
        </w:trPr>
        <w:tc>
          <w:tcPr>
            <w:tcW w:w="1668" w:type="dxa"/>
            <w:gridSpan w:val="2"/>
            <w:vMerge/>
            <w:shd w:val="clear" w:color="auto" w:fill="D9D9D9" w:themeFill="background1" w:themeFillShade="D9"/>
            <w:vAlign w:val="center"/>
          </w:tcPr>
          <w:p w:rsidR="001F464D" w:rsidRPr="00227D55" w:rsidRDefault="001F464D" w:rsidP="005A40A5">
            <w:pPr>
              <w:rPr>
                <w:rFonts w:ascii="Arial Narrow" w:hAnsi="Arial Narrow" w:cs="Times New Roman"/>
                <w:sz w:val="20"/>
                <w:szCs w:val="20"/>
                <w:lang w:val="sr-Cyrl-BA"/>
              </w:rPr>
            </w:pPr>
          </w:p>
        </w:tc>
        <w:tc>
          <w:tcPr>
            <w:tcW w:w="7938" w:type="dxa"/>
            <w:gridSpan w:val="15"/>
            <w:vAlign w:val="center"/>
          </w:tcPr>
          <w:p w:rsidR="001F464D" w:rsidRPr="00227D55" w:rsidRDefault="001F464D" w:rsidP="005A40A5">
            <w:pPr>
              <w:jc w:val="right"/>
              <w:rPr>
                <w:rFonts w:ascii="Arial Narrow" w:hAnsi="Arial Narrow" w:cs="Times New Roman"/>
                <w:sz w:val="20"/>
                <w:szCs w:val="20"/>
                <w:lang w:val="sr-Cyrl-BA"/>
              </w:rPr>
            </w:pPr>
            <w:r w:rsidRPr="00227D55">
              <w:rPr>
                <w:rFonts w:ascii="Arial Narrow" w:hAnsi="Arial Narrow" w:cs="Times New Roman"/>
                <w:sz w:val="20"/>
                <w:szCs w:val="20"/>
                <w:lang w:val="sr-Cyrl-BA"/>
              </w:rPr>
              <w:t>Предиспитне обавезе</w:t>
            </w:r>
          </w:p>
        </w:tc>
      </w:tr>
      <w:tr w:rsidR="001F464D" w:rsidRPr="00227D55" w:rsidTr="005A40A5">
        <w:trPr>
          <w:trHeight w:val="67"/>
        </w:trPr>
        <w:tc>
          <w:tcPr>
            <w:tcW w:w="1668" w:type="dxa"/>
            <w:gridSpan w:val="2"/>
            <w:vMerge/>
            <w:shd w:val="clear" w:color="auto" w:fill="D9D9D9" w:themeFill="background1" w:themeFillShade="D9"/>
            <w:vAlign w:val="center"/>
          </w:tcPr>
          <w:p w:rsidR="001F464D" w:rsidRPr="00227D55" w:rsidRDefault="001F464D" w:rsidP="005A40A5">
            <w:pPr>
              <w:rPr>
                <w:rFonts w:ascii="Arial Narrow" w:hAnsi="Arial Narrow" w:cs="Times New Roman"/>
                <w:sz w:val="20"/>
                <w:szCs w:val="20"/>
                <w:lang w:val="sr-Cyrl-BA"/>
              </w:rPr>
            </w:pPr>
          </w:p>
        </w:tc>
        <w:tc>
          <w:tcPr>
            <w:tcW w:w="5652" w:type="dxa"/>
            <w:gridSpan w:val="12"/>
          </w:tcPr>
          <w:p w:rsidR="001F464D" w:rsidRPr="00227D55" w:rsidRDefault="001F464D" w:rsidP="005A40A5">
            <w:pPr>
              <w:jc w:val="right"/>
              <w:rPr>
                <w:rFonts w:ascii="Arial Narrow" w:hAnsi="Arial Narrow"/>
                <w:sz w:val="20"/>
                <w:szCs w:val="20"/>
              </w:rPr>
            </w:pPr>
            <w:r w:rsidRPr="00227D55">
              <w:rPr>
                <w:rFonts w:ascii="Arial Narrow" w:hAnsi="Arial Narrow"/>
                <w:sz w:val="20"/>
                <w:szCs w:val="20"/>
              </w:rPr>
              <w:t xml:space="preserve">Присуство и активност на настави   </w:t>
            </w:r>
          </w:p>
        </w:tc>
        <w:tc>
          <w:tcPr>
            <w:tcW w:w="992" w:type="dxa"/>
            <w:gridSpan w:val="2"/>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10</w:t>
            </w:r>
          </w:p>
        </w:tc>
        <w:tc>
          <w:tcPr>
            <w:tcW w:w="1294" w:type="dxa"/>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10%</w:t>
            </w:r>
          </w:p>
        </w:tc>
      </w:tr>
      <w:tr w:rsidR="001F464D" w:rsidRPr="00227D55" w:rsidTr="005A40A5">
        <w:trPr>
          <w:trHeight w:val="67"/>
        </w:trPr>
        <w:tc>
          <w:tcPr>
            <w:tcW w:w="1668" w:type="dxa"/>
            <w:gridSpan w:val="2"/>
            <w:vMerge/>
            <w:shd w:val="clear" w:color="auto" w:fill="D9D9D9" w:themeFill="background1" w:themeFillShade="D9"/>
            <w:vAlign w:val="center"/>
          </w:tcPr>
          <w:p w:rsidR="001F464D" w:rsidRPr="00227D55" w:rsidRDefault="001F464D" w:rsidP="005A40A5">
            <w:pPr>
              <w:rPr>
                <w:rFonts w:ascii="Arial Narrow" w:hAnsi="Arial Narrow" w:cs="Times New Roman"/>
                <w:sz w:val="20"/>
                <w:szCs w:val="20"/>
                <w:lang w:val="sr-Cyrl-BA"/>
              </w:rPr>
            </w:pPr>
          </w:p>
        </w:tc>
        <w:tc>
          <w:tcPr>
            <w:tcW w:w="5652" w:type="dxa"/>
            <w:gridSpan w:val="12"/>
          </w:tcPr>
          <w:p w:rsidR="001F464D" w:rsidRPr="00227D55" w:rsidRDefault="001F464D" w:rsidP="005A40A5">
            <w:pPr>
              <w:jc w:val="right"/>
              <w:rPr>
                <w:rFonts w:ascii="Arial Narrow" w:hAnsi="Arial Narrow"/>
                <w:sz w:val="20"/>
                <w:szCs w:val="20"/>
              </w:rPr>
            </w:pPr>
            <w:r w:rsidRPr="00227D55">
              <w:rPr>
                <w:rFonts w:ascii="Arial Narrow" w:hAnsi="Arial Narrow"/>
                <w:sz w:val="20"/>
                <w:szCs w:val="20"/>
              </w:rPr>
              <w:t xml:space="preserve">Семинарски рад           </w:t>
            </w:r>
          </w:p>
        </w:tc>
        <w:tc>
          <w:tcPr>
            <w:tcW w:w="992" w:type="dxa"/>
            <w:gridSpan w:val="2"/>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10</w:t>
            </w:r>
          </w:p>
        </w:tc>
        <w:tc>
          <w:tcPr>
            <w:tcW w:w="1294" w:type="dxa"/>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10%</w:t>
            </w:r>
          </w:p>
        </w:tc>
      </w:tr>
      <w:tr w:rsidR="001F464D" w:rsidRPr="00227D55" w:rsidTr="005A40A5">
        <w:trPr>
          <w:trHeight w:val="67"/>
        </w:trPr>
        <w:tc>
          <w:tcPr>
            <w:tcW w:w="1668" w:type="dxa"/>
            <w:gridSpan w:val="2"/>
            <w:vMerge/>
            <w:shd w:val="clear" w:color="auto" w:fill="D9D9D9" w:themeFill="background1" w:themeFillShade="D9"/>
            <w:vAlign w:val="center"/>
          </w:tcPr>
          <w:p w:rsidR="001F464D" w:rsidRPr="00227D55" w:rsidRDefault="001F464D" w:rsidP="005A40A5">
            <w:pPr>
              <w:rPr>
                <w:rFonts w:ascii="Arial Narrow" w:hAnsi="Arial Narrow" w:cs="Times New Roman"/>
                <w:sz w:val="20"/>
                <w:szCs w:val="20"/>
                <w:lang w:val="sr-Cyrl-BA"/>
              </w:rPr>
            </w:pPr>
          </w:p>
        </w:tc>
        <w:tc>
          <w:tcPr>
            <w:tcW w:w="5652" w:type="dxa"/>
            <w:gridSpan w:val="12"/>
          </w:tcPr>
          <w:p w:rsidR="001F464D" w:rsidRPr="00227D55" w:rsidRDefault="001F464D" w:rsidP="005A40A5">
            <w:pPr>
              <w:jc w:val="right"/>
              <w:rPr>
                <w:rFonts w:ascii="Arial Narrow" w:hAnsi="Arial Narrow"/>
                <w:sz w:val="20"/>
                <w:szCs w:val="20"/>
                <w:lang w:val="sr-Cyrl-BA"/>
              </w:rPr>
            </w:pPr>
            <w:r w:rsidRPr="00227D55">
              <w:rPr>
                <w:rFonts w:ascii="Arial Narrow" w:hAnsi="Arial Narrow"/>
                <w:sz w:val="20"/>
                <w:szCs w:val="20"/>
              </w:rPr>
              <w:t>Два колоквијума: неопходни минимум 18 б</w:t>
            </w:r>
          </w:p>
        </w:tc>
        <w:tc>
          <w:tcPr>
            <w:tcW w:w="992" w:type="dxa"/>
            <w:gridSpan w:val="2"/>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2x15=30</w:t>
            </w:r>
          </w:p>
        </w:tc>
        <w:tc>
          <w:tcPr>
            <w:tcW w:w="1294" w:type="dxa"/>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30%</w:t>
            </w:r>
          </w:p>
        </w:tc>
      </w:tr>
      <w:tr w:rsidR="001F464D" w:rsidRPr="00227D55" w:rsidTr="005A40A5">
        <w:trPr>
          <w:trHeight w:val="67"/>
        </w:trPr>
        <w:tc>
          <w:tcPr>
            <w:tcW w:w="1668" w:type="dxa"/>
            <w:gridSpan w:val="2"/>
            <w:vMerge/>
            <w:shd w:val="clear" w:color="auto" w:fill="D9D9D9" w:themeFill="background1" w:themeFillShade="D9"/>
            <w:vAlign w:val="center"/>
          </w:tcPr>
          <w:p w:rsidR="001F464D" w:rsidRPr="00227D55" w:rsidRDefault="001F464D" w:rsidP="005A40A5">
            <w:pPr>
              <w:rPr>
                <w:rFonts w:ascii="Arial Narrow" w:hAnsi="Arial Narrow" w:cs="Times New Roman"/>
                <w:sz w:val="20"/>
                <w:szCs w:val="20"/>
                <w:lang w:val="sr-Cyrl-BA"/>
              </w:rPr>
            </w:pPr>
          </w:p>
        </w:tc>
        <w:tc>
          <w:tcPr>
            <w:tcW w:w="5652" w:type="dxa"/>
            <w:gridSpan w:val="12"/>
          </w:tcPr>
          <w:p w:rsidR="001F464D" w:rsidRPr="00227D55" w:rsidRDefault="001F464D" w:rsidP="005A40A5">
            <w:pPr>
              <w:jc w:val="right"/>
              <w:rPr>
                <w:rFonts w:ascii="Arial Narrow" w:hAnsi="Arial Narrow"/>
                <w:sz w:val="20"/>
                <w:szCs w:val="20"/>
                <w:lang w:val="sr-Cyrl-BA"/>
              </w:rPr>
            </w:pPr>
            <w:r w:rsidRPr="00227D55">
              <w:rPr>
                <w:rFonts w:ascii="Arial Narrow" w:hAnsi="Arial Narrow"/>
                <w:sz w:val="20"/>
                <w:szCs w:val="20"/>
              </w:rPr>
              <w:t>Завршн</w:t>
            </w:r>
            <w:r w:rsidRPr="00227D55">
              <w:rPr>
                <w:rFonts w:ascii="Arial Narrow" w:hAnsi="Arial Narrow"/>
                <w:sz w:val="20"/>
                <w:szCs w:val="20"/>
                <w:lang w:val="sr-Cyrl-BA"/>
              </w:rPr>
              <w:t>и испит</w:t>
            </w:r>
          </w:p>
        </w:tc>
        <w:tc>
          <w:tcPr>
            <w:tcW w:w="992" w:type="dxa"/>
            <w:gridSpan w:val="2"/>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50</w:t>
            </w:r>
          </w:p>
        </w:tc>
        <w:tc>
          <w:tcPr>
            <w:tcW w:w="1294" w:type="dxa"/>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50%</w:t>
            </w:r>
          </w:p>
        </w:tc>
      </w:tr>
      <w:tr w:rsidR="001F464D" w:rsidRPr="00227D55" w:rsidTr="005A40A5">
        <w:trPr>
          <w:trHeight w:val="67"/>
        </w:trPr>
        <w:tc>
          <w:tcPr>
            <w:tcW w:w="1668" w:type="dxa"/>
            <w:gridSpan w:val="2"/>
            <w:vMerge/>
            <w:tcBorders>
              <w:bottom w:val="single" w:sz="4" w:space="0" w:color="auto"/>
            </w:tcBorders>
            <w:shd w:val="clear" w:color="auto" w:fill="D9D9D9" w:themeFill="background1" w:themeFillShade="D9"/>
            <w:vAlign w:val="center"/>
          </w:tcPr>
          <w:p w:rsidR="001F464D" w:rsidRPr="00227D55" w:rsidRDefault="001F464D" w:rsidP="005A40A5">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100</w:t>
            </w:r>
          </w:p>
        </w:tc>
        <w:tc>
          <w:tcPr>
            <w:tcW w:w="1294" w:type="dxa"/>
            <w:tcBorders>
              <w:bottom w:val="single" w:sz="4" w:space="0" w:color="auto"/>
            </w:tcBorders>
            <w:vAlign w:val="center"/>
          </w:tcPr>
          <w:p w:rsidR="001F464D" w:rsidRPr="00227D55" w:rsidRDefault="001F464D" w:rsidP="005A40A5">
            <w:pPr>
              <w:rPr>
                <w:rFonts w:ascii="Arial Narrow" w:hAnsi="Arial Narrow" w:cs="Times New Roman"/>
                <w:sz w:val="20"/>
                <w:szCs w:val="20"/>
                <w:lang w:val="sr-Cyrl-BA"/>
              </w:rPr>
            </w:pPr>
            <w:r w:rsidRPr="00227D55">
              <w:rPr>
                <w:rFonts w:ascii="Arial Narrow" w:hAnsi="Arial Narrow" w:cs="Times New Roman"/>
                <w:sz w:val="20"/>
                <w:szCs w:val="20"/>
                <w:lang w:val="sr-Cyrl-BA"/>
              </w:rPr>
              <w:t>100 %</w:t>
            </w:r>
          </w:p>
        </w:tc>
      </w:tr>
      <w:tr w:rsidR="001F464D" w:rsidRPr="00227D55" w:rsidTr="005A40A5">
        <w:trPr>
          <w:trHeight w:val="107"/>
        </w:trPr>
        <w:tc>
          <w:tcPr>
            <w:tcW w:w="1668" w:type="dxa"/>
            <w:gridSpan w:val="2"/>
            <w:shd w:val="clear" w:color="auto" w:fill="D9D9D9" w:themeFill="background1" w:themeFillShade="D9"/>
            <w:vAlign w:val="center"/>
          </w:tcPr>
          <w:p w:rsidR="001F464D" w:rsidRPr="00227D55" w:rsidRDefault="001F464D" w:rsidP="005A40A5">
            <w:pPr>
              <w:rPr>
                <w:rFonts w:ascii="Arial Narrow" w:hAnsi="Arial Narrow" w:cs="Times New Roman"/>
                <w:b/>
                <w:sz w:val="20"/>
                <w:szCs w:val="20"/>
                <w:lang w:val="sr-Cyrl-BA"/>
              </w:rPr>
            </w:pPr>
            <w:r w:rsidRPr="00227D55">
              <w:rPr>
                <w:rFonts w:ascii="Arial Narrow" w:hAnsi="Arial Narrow" w:cs="Times New Roman"/>
                <w:b/>
                <w:sz w:val="20"/>
                <w:szCs w:val="20"/>
                <w:lang w:val="sr-Cyrl-BA"/>
              </w:rPr>
              <w:t>Датум овјере</w:t>
            </w:r>
          </w:p>
        </w:tc>
        <w:tc>
          <w:tcPr>
            <w:tcW w:w="7938" w:type="dxa"/>
            <w:gridSpan w:val="15"/>
            <w:vAlign w:val="center"/>
          </w:tcPr>
          <w:p w:rsidR="001F464D" w:rsidRPr="00227D55" w:rsidRDefault="001F464D" w:rsidP="005A40A5">
            <w:pPr>
              <w:rPr>
                <w:rFonts w:ascii="Arial Narrow" w:hAnsi="Arial Narrow" w:cs="Times New Roman"/>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B0" w:rsidRDefault="007D7CB0" w:rsidP="00A021BA">
      <w:pPr>
        <w:spacing w:after="0" w:line="240" w:lineRule="auto"/>
      </w:pPr>
      <w:r>
        <w:separator/>
      </w:r>
    </w:p>
  </w:endnote>
  <w:endnote w:type="continuationSeparator" w:id="0">
    <w:p w:rsidR="007D7CB0" w:rsidRDefault="007D7CB0" w:rsidP="00A0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B0" w:rsidRDefault="007D7CB0" w:rsidP="00A021BA">
      <w:pPr>
        <w:spacing w:after="0" w:line="240" w:lineRule="auto"/>
      </w:pPr>
      <w:r>
        <w:separator/>
      </w:r>
    </w:p>
  </w:footnote>
  <w:footnote w:type="continuationSeparator" w:id="0">
    <w:p w:rsidR="007D7CB0" w:rsidRDefault="007D7CB0" w:rsidP="00A021BA">
      <w:pPr>
        <w:spacing w:after="0" w:line="240" w:lineRule="auto"/>
      </w:pPr>
      <w:r>
        <w:continuationSeparator/>
      </w:r>
    </w:p>
  </w:footnote>
  <w:footnote w:id="1">
    <w:p w:rsidR="001F464D" w:rsidRPr="00564658" w:rsidRDefault="001F464D" w:rsidP="001F464D">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70DBC"/>
    <w:multiLevelType w:val="hybridMultilevel"/>
    <w:tmpl w:val="42E486A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1BA"/>
    <w:rsid w:val="000021E6"/>
    <w:rsid w:val="00005AA7"/>
    <w:rsid w:val="000A2372"/>
    <w:rsid w:val="001F464D"/>
    <w:rsid w:val="002555C3"/>
    <w:rsid w:val="0025715B"/>
    <w:rsid w:val="002876DB"/>
    <w:rsid w:val="00294B94"/>
    <w:rsid w:val="0033461D"/>
    <w:rsid w:val="003A7BA8"/>
    <w:rsid w:val="003D0CFE"/>
    <w:rsid w:val="005426C7"/>
    <w:rsid w:val="005B66A7"/>
    <w:rsid w:val="005D6EDF"/>
    <w:rsid w:val="00610899"/>
    <w:rsid w:val="00690DF3"/>
    <w:rsid w:val="006D0C08"/>
    <w:rsid w:val="007309FA"/>
    <w:rsid w:val="00742EEC"/>
    <w:rsid w:val="007D7CB0"/>
    <w:rsid w:val="007F3372"/>
    <w:rsid w:val="008176F1"/>
    <w:rsid w:val="008B0F4B"/>
    <w:rsid w:val="00926B7A"/>
    <w:rsid w:val="00987CDE"/>
    <w:rsid w:val="00A021BA"/>
    <w:rsid w:val="00C4586C"/>
    <w:rsid w:val="00CA491F"/>
    <w:rsid w:val="00E16029"/>
    <w:rsid w:val="00E56C29"/>
    <w:rsid w:val="00EA4EE5"/>
    <w:rsid w:val="00EB4415"/>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BA"/>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styleId="TableGrid">
    <w:name w:val="Table Grid"/>
    <w:basedOn w:val="TableNormal"/>
    <w:uiPriority w:val="59"/>
    <w:rsid w:val="00A021BA"/>
    <w:rPr>
      <w:rFonts w:asciiTheme="minorHAnsi" w:eastAsiaTheme="minorEastAsia" w:hAnsiTheme="minorHAnsi" w:cstheme="minorBidi"/>
      <w:sz w:val="22"/>
      <w:szCs w:val="22"/>
      <w:lang w:val="bs-Latn-BA" w:eastAsia="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BA"/>
    <w:rPr>
      <w:rFonts w:ascii="Tahoma" w:eastAsiaTheme="minorEastAsia" w:hAnsi="Tahoma" w:cs="Tahoma"/>
      <w:sz w:val="16"/>
      <w:szCs w:val="16"/>
      <w:lang w:val="bs-Latn-BA" w:eastAsia="bs-Latn-BA"/>
    </w:rPr>
  </w:style>
  <w:style w:type="table" w:customStyle="1" w:styleId="TableGrid34">
    <w:name w:val="Table Grid34"/>
    <w:basedOn w:val="TableNormal"/>
    <w:next w:val="TableGrid"/>
    <w:uiPriority w:val="59"/>
    <w:rsid w:val="001F464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1979</Characters>
  <Application>Microsoft Office Word</Application>
  <DocSecurity>0</DocSecurity>
  <Lines>16</Lines>
  <Paragraphs>4</Paragraphs>
  <ScaleCrop>false</ScaleCrop>
  <Company>Grizli777</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2020-03-16T07:24:00Z</dcterms:created>
  <dcterms:modified xsi:type="dcterms:W3CDTF">2020-03-16T07:24:00Z</dcterms:modified>
</cp:coreProperties>
</file>