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9"/>
        <w:tblW w:w="9846" w:type="dxa"/>
        <w:tblLayout w:type="fixed"/>
        <w:tblLook w:val="04A0"/>
      </w:tblPr>
      <w:tblGrid>
        <w:gridCol w:w="1241"/>
        <w:gridCol w:w="22"/>
        <w:gridCol w:w="404"/>
        <w:gridCol w:w="380"/>
        <w:gridCol w:w="470"/>
        <w:gridCol w:w="11"/>
        <w:gridCol w:w="414"/>
        <w:gridCol w:w="1087"/>
        <w:gridCol w:w="890"/>
        <w:gridCol w:w="386"/>
        <w:gridCol w:w="141"/>
        <w:gridCol w:w="1135"/>
        <w:gridCol w:w="974"/>
        <w:gridCol w:w="159"/>
        <w:gridCol w:w="143"/>
        <w:gridCol w:w="708"/>
        <w:gridCol w:w="1281"/>
      </w:tblGrid>
      <w:tr w:rsidR="00BA4ACD" w:rsidRPr="00093B0F" w:rsidTr="005A40A5">
        <w:trPr>
          <w:trHeight w:val="469"/>
        </w:trPr>
        <w:tc>
          <w:tcPr>
            <w:tcW w:w="2047" w:type="dxa"/>
            <w:gridSpan w:val="4"/>
            <w:vMerge w:val="restart"/>
            <w:shd w:val="clear" w:color="auto" w:fill="auto"/>
            <w:vAlign w:val="center"/>
          </w:tcPr>
          <w:p w:rsidR="00BA4ACD" w:rsidRPr="00093B0F" w:rsidRDefault="00BA4ACD" w:rsidP="005A40A5">
            <w:pPr>
              <w:jc w:val="center"/>
              <w:rPr>
                <w:rFonts w:ascii="Arial Narrow" w:hAnsi="Arial Narrow" w:cs="Times New Roman"/>
                <w:sz w:val="20"/>
                <w:szCs w:val="20"/>
                <w:lang w:val="sr-Cyrl-BA"/>
              </w:rPr>
            </w:pPr>
            <w:r w:rsidRPr="00093B0F">
              <w:rPr>
                <w:rFonts w:ascii="Arial Narrow" w:hAnsi="Arial Narrow" w:cs="Times New Roman"/>
                <w:noProof/>
                <w:sz w:val="20"/>
                <w:szCs w:val="20"/>
                <w:lang w:val="en-US" w:eastAsia="en-US"/>
              </w:rPr>
              <w:drawing>
                <wp:inline distT="0" distB="0" distL="0" distR="0">
                  <wp:extent cx="742950" cy="742950"/>
                  <wp:effectExtent l="0" t="0" r="0" b="0"/>
                  <wp:docPr id="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508" w:type="dxa"/>
            <w:gridSpan w:val="9"/>
            <w:tcBorders>
              <w:bottom w:val="single" w:sz="4" w:space="0" w:color="auto"/>
            </w:tcBorders>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УНИВЕРЗИТЕТ У ИСТОЧНОМ САРАЈЕВУ</w:t>
            </w:r>
          </w:p>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sz w:val="20"/>
                <w:szCs w:val="20"/>
              </w:rPr>
              <w:t>Филозофски факултет Пале</w:t>
            </w:r>
          </w:p>
        </w:tc>
        <w:tc>
          <w:tcPr>
            <w:tcW w:w="2291" w:type="dxa"/>
            <w:gridSpan w:val="4"/>
            <w:vMerge w:val="restart"/>
            <w:vAlign w:val="center"/>
          </w:tcPr>
          <w:p w:rsidR="00BA4ACD" w:rsidRPr="00093B0F" w:rsidRDefault="00BA4ACD"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62000" cy="762000"/>
                  <wp:effectExtent l="0" t="0" r="0" b="0"/>
                  <wp:docPr id="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r>
      <w:tr w:rsidR="00BA4ACD" w:rsidRPr="00093B0F" w:rsidTr="005A40A5">
        <w:trPr>
          <w:trHeight w:val="366"/>
        </w:trPr>
        <w:tc>
          <w:tcPr>
            <w:tcW w:w="2047" w:type="dxa"/>
            <w:gridSpan w:val="4"/>
            <w:vMerge/>
            <w:shd w:val="clear" w:color="auto" w:fill="auto"/>
            <w:vAlign w:val="center"/>
          </w:tcPr>
          <w:p w:rsidR="00BA4ACD" w:rsidRPr="00093B0F" w:rsidRDefault="00BA4ACD" w:rsidP="005A40A5">
            <w:pPr>
              <w:rPr>
                <w:rFonts w:ascii="Arial Narrow" w:hAnsi="Arial Narrow" w:cs="Times New Roman"/>
                <w:sz w:val="20"/>
                <w:szCs w:val="20"/>
                <w:lang w:val="sr-Cyrl-BA"/>
              </w:rPr>
            </w:pPr>
          </w:p>
        </w:tc>
        <w:tc>
          <w:tcPr>
            <w:tcW w:w="5508" w:type="dxa"/>
            <w:gridSpan w:val="9"/>
            <w:shd w:val="clear" w:color="auto" w:fill="BFBFBF" w:themeFill="background1" w:themeFillShade="BF"/>
            <w:vAlign w:val="center"/>
          </w:tcPr>
          <w:p w:rsidR="00BA4ACD" w:rsidRPr="00093B0F" w:rsidRDefault="00BA4ACD" w:rsidP="005A40A5">
            <w:pPr>
              <w:jc w:val="center"/>
              <w:rPr>
                <w:rFonts w:ascii="Arial Narrow" w:hAnsi="Arial Narrow" w:cs="Times New Roman"/>
                <w:b/>
                <w:i/>
                <w:sz w:val="20"/>
                <w:szCs w:val="20"/>
              </w:rPr>
            </w:pPr>
            <w:r w:rsidRPr="00093B0F">
              <w:rPr>
                <w:rFonts w:ascii="Arial Narrow" w:hAnsi="Arial Narrow" w:cs="Times New Roman"/>
                <w:b/>
                <w:i/>
                <w:sz w:val="20"/>
                <w:szCs w:val="20"/>
                <w:lang w:val="sr-Cyrl-BA"/>
              </w:rPr>
              <w:t xml:space="preserve">Студијски програм: </w:t>
            </w:r>
            <w:r w:rsidRPr="00093B0F">
              <w:rPr>
                <w:rFonts w:ascii="Arial Narrow" w:hAnsi="Arial Narrow"/>
                <w:i/>
                <w:sz w:val="20"/>
                <w:szCs w:val="20"/>
                <w:lang w:val="sr-Cyrl-BA"/>
              </w:rPr>
              <w:t>Географија</w:t>
            </w:r>
          </w:p>
        </w:tc>
        <w:tc>
          <w:tcPr>
            <w:tcW w:w="2291" w:type="dxa"/>
            <w:gridSpan w:val="4"/>
            <w:vMerge/>
            <w:vAlign w:val="center"/>
          </w:tcPr>
          <w:p w:rsidR="00BA4ACD" w:rsidRPr="00093B0F" w:rsidRDefault="00BA4ACD" w:rsidP="005A40A5">
            <w:pPr>
              <w:rPr>
                <w:rFonts w:ascii="Arial Narrow" w:hAnsi="Arial Narrow" w:cs="Times New Roman"/>
                <w:sz w:val="20"/>
                <w:szCs w:val="20"/>
                <w:lang w:val="sr-Cyrl-BA"/>
              </w:rPr>
            </w:pPr>
          </w:p>
        </w:tc>
      </w:tr>
      <w:tr w:rsidR="00BA4ACD" w:rsidRPr="00093B0F" w:rsidTr="005A40A5">
        <w:tc>
          <w:tcPr>
            <w:tcW w:w="2047" w:type="dxa"/>
            <w:gridSpan w:val="4"/>
            <w:vMerge/>
            <w:tcBorders>
              <w:bottom w:val="single" w:sz="4" w:space="0" w:color="auto"/>
            </w:tcBorders>
            <w:shd w:val="clear" w:color="auto" w:fill="auto"/>
            <w:vAlign w:val="center"/>
          </w:tcPr>
          <w:p w:rsidR="00BA4ACD" w:rsidRPr="00093B0F" w:rsidRDefault="00BA4ACD" w:rsidP="005A40A5">
            <w:pPr>
              <w:rPr>
                <w:rFonts w:ascii="Arial Narrow" w:hAnsi="Arial Narrow" w:cs="Times New Roman"/>
                <w:sz w:val="20"/>
                <w:szCs w:val="20"/>
                <w:lang w:val="sr-Cyrl-BA"/>
              </w:rPr>
            </w:pPr>
          </w:p>
        </w:tc>
        <w:tc>
          <w:tcPr>
            <w:tcW w:w="2872" w:type="dxa"/>
            <w:gridSpan w:val="5"/>
            <w:tcBorders>
              <w:bottom w:val="single" w:sz="4" w:space="0" w:color="auto"/>
            </w:tcBorders>
            <w:vAlign w:val="center"/>
          </w:tcPr>
          <w:p w:rsidR="00BA4ACD" w:rsidRPr="00093B0F" w:rsidRDefault="00BA4ACD" w:rsidP="005A40A5">
            <w:pPr>
              <w:jc w:val="center"/>
              <w:rPr>
                <w:rFonts w:ascii="Arial Narrow" w:hAnsi="Arial Narrow" w:cs="Times New Roman"/>
                <w:sz w:val="20"/>
                <w:szCs w:val="20"/>
                <w:lang w:val="sr-Cyrl-BA"/>
              </w:rPr>
            </w:pPr>
            <w:r w:rsidRPr="00093B0F">
              <w:rPr>
                <w:rFonts w:ascii="Arial Narrow" w:hAnsi="Arial Narrow" w:cs="Times New Roman"/>
                <w:sz w:val="20"/>
                <w:szCs w:val="20"/>
              </w:rPr>
              <w:t xml:space="preserve">I </w:t>
            </w:r>
            <w:r w:rsidRPr="00093B0F">
              <w:rPr>
                <w:rFonts w:ascii="Arial Narrow" w:hAnsi="Arial Narrow" w:cs="Times New Roman"/>
                <w:sz w:val="20"/>
                <w:szCs w:val="20"/>
                <w:lang w:val="sr-Cyrl-BA"/>
              </w:rPr>
              <w:t>циклус студија</w:t>
            </w:r>
          </w:p>
        </w:tc>
        <w:tc>
          <w:tcPr>
            <w:tcW w:w="2636" w:type="dxa"/>
            <w:gridSpan w:val="4"/>
            <w:tcBorders>
              <w:bottom w:val="single" w:sz="4" w:space="0" w:color="auto"/>
            </w:tcBorders>
            <w:vAlign w:val="center"/>
          </w:tcPr>
          <w:p w:rsidR="00BA4ACD" w:rsidRPr="00093B0F" w:rsidRDefault="00BA4ACD" w:rsidP="005A40A5">
            <w:pPr>
              <w:jc w:val="center"/>
              <w:rPr>
                <w:rFonts w:ascii="Arial Narrow" w:hAnsi="Arial Narrow" w:cs="Times New Roman"/>
                <w:sz w:val="20"/>
                <w:szCs w:val="20"/>
                <w:lang w:val="sr-Cyrl-BA"/>
              </w:rPr>
            </w:pPr>
            <w:r w:rsidRPr="00093B0F">
              <w:rPr>
                <w:rFonts w:ascii="Arial Narrow" w:hAnsi="Arial Narrow" w:cs="Times New Roman"/>
                <w:sz w:val="20"/>
                <w:szCs w:val="20"/>
              </w:rPr>
              <w:t xml:space="preserve">III </w:t>
            </w:r>
            <w:r w:rsidRPr="00093B0F">
              <w:rPr>
                <w:rFonts w:ascii="Arial Narrow" w:hAnsi="Arial Narrow" w:cs="Times New Roman"/>
                <w:sz w:val="20"/>
                <w:szCs w:val="20"/>
                <w:lang w:val="sr-Cyrl-BA"/>
              </w:rPr>
              <w:t>година студија</w:t>
            </w:r>
          </w:p>
        </w:tc>
        <w:tc>
          <w:tcPr>
            <w:tcW w:w="2291" w:type="dxa"/>
            <w:gridSpan w:val="4"/>
            <w:vMerge/>
            <w:tcBorders>
              <w:bottom w:val="single" w:sz="4" w:space="0" w:color="auto"/>
            </w:tcBorders>
            <w:vAlign w:val="center"/>
          </w:tcPr>
          <w:p w:rsidR="00BA4ACD" w:rsidRPr="00093B0F" w:rsidRDefault="00BA4ACD" w:rsidP="005A40A5">
            <w:pPr>
              <w:rPr>
                <w:rFonts w:ascii="Arial Narrow" w:hAnsi="Arial Narrow" w:cs="Times New Roman"/>
                <w:sz w:val="20"/>
                <w:szCs w:val="20"/>
                <w:lang w:val="sr-Cyrl-BA"/>
              </w:rPr>
            </w:pPr>
          </w:p>
        </w:tc>
      </w:tr>
      <w:tr w:rsidR="00BA4ACD" w:rsidRPr="00093B0F" w:rsidTr="005A40A5">
        <w:tc>
          <w:tcPr>
            <w:tcW w:w="2047" w:type="dxa"/>
            <w:gridSpan w:val="4"/>
            <w:shd w:val="clear" w:color="auto" w:fill="D9D9D9" w:themeFill="background1" w:themeFillShade="D9"/>
            <w:vAlign w:val="center"/>
          </w:tcPr>
          <w:p w:rsidR="00BA4ACD" w:rsidRPr="00093B0F" w:rsidRDefault="00BA4ACD" w:rsidP="005A40A5">
            <w:pPr>
              <w:rPr>
                <w:rFonts w:ascii="Arial Narrow" w:hAnsi="Arial Narrow" w:cs="Times New Roman"/>
                <w:b/>
                <w:sz w:val="20"/>
                <w:szCs w:val="20"/>
                <w:lang w:val="sr-Cyrl-BA"/>
              </w:rPr>
            </w:pPr>
            <w:r w:rsidRPr="00093B0F">
              <w:rPr>
                <w:rFonts w:ascii="Arial Narrow" w:hAnsi="Arial Narrow" w:cs="Times New Roman"/>
                <w:b/>
                <w:sz w:val="20"/>
                <w:szCs w:val="20"/>
                <w:lang w:val="sr-Cyrl-BA"/>
              </w:rPr>
              <w:t>Пун назив предмета</w:t>
            </w:r>
          </w:p>
        </w:tc>
        <w:tc>
          <w:tcPr>
            <w:tcW w:w="7799" w:type="dxa"/>
            <w:gridSpan w:val="13"/>
            <w:vAlign w:val="center"/>
          </w:tcPr>
          <w:p w:rsidR="00BA4ACD" w:rsidRPr="00113889" w:rsidRDefault="00BA4ACD" w:rsidP="005A40A5">
            <w:pPr>
              <w:rPr>
                <w:rFonts w:ascii="Arial Narrow" w:eastAsia="Calibri" w:hAnsi="Arial Narrow"/>
                <w:b/>
                <w:sz w:val="20"/>
                <w:szCs w:val="20"/>
                <w:lang w:val="sr-Cyrl-BA"/>
              </w:rPr>
            </w:pPr>
            <w:r w:rsidRPr="00113889">
              <w:rPr>
                <w:rFonts w:ascii="Arial Narrow" w:eastAsia="Calibri" w:hAnsi="Arial Narrow"/>
                <w:b/>
                <w:sz w:val="20"/>
                <w:szCs w:val="20"/>
                <w:lang w:val="sr-Cyrl-BA"/>
              </w:rPr>
              <w:t>РЕГИОНАЛНА ГЕОГРАФИЈА СУСЈЕДНИХ ЗЕМАЉА</w:t>
            </w:r>
          </w:p>
        </w:tc>
      </w:tr>
      <w:tr w:rsidR="00BA4ACD" w:rsidRPr="00093B0F" w:rsidTr="005A40A5">
        <w:tc>
          <w:tcPr>
            <w:tcW w:w="2047" w:type="dxa"/>
            <w:gridSpan w:val="4"/>
            <w:tcBorders>
              <w:bottom w:val="single" w:sz="4" w:space="0" w:color="auto"/>
            </w:tcBorders>
            <w:shd w:val="clear" w:color="auto" w:fill="D9D9D9" w:themeFill="background1" w:themeFillShade="D9"/>
            <w:vAlign w:val="center"/>
          </w:tcPr>
          <w:p w:rsidR="00BA4ACD" w:rsidRPr="00093B0F" w:rsidRDefault="00BA4ACD" w:rsidP="005A40A5">
            <w:pPr>
              <w:rPr>
                <w:rFonts w:ascii="Arial Narrow" w:hAnsi="Arial Narrow" w:cs="Times New Roman"/>
                <w:b/>
                <w:sz w:val="20"/>
                <w:szCs w:val="20"/>
                <w:lang w:val="sr-Cyrl-BA"/>
              </w:rPr>
            </w:pPr>
            <w:r w:rsidRPr="00093B0F">
              <w:rPr>
                <w:rFonts w:ascii="Arial Narrow" w:hAnsi="Arial Narrow" w:cs="Times New Roman"/>
                <w:b/>
                <w:sz w:val="20"/>
                <w:szCs w:val="20"/>
                <w:lang w:val="sr-Cyrl-BA"/>
              </w:rPr>
              <w:t>Катедра</w:t>
            </w:r>
            <w:r w:rsidRPr="00093B0F">
              <w:rPr>
                <w:rFonts w:ascii="Arial Narrow" w:hAnsi="Arial Narrow" w:cs="Times New Roman"/>
                <w:b/>
                <w:sz w:val="20"/>
                <w:szCs w:val="20"/>
                <w:lang w:val="sr-Cyrl-BA"/>
              </w:rPr>
              <w:tab/>
            </w:r>
          </w:p>
        </w:tc>
        <w:tc>
          <w:tcPr>
            <w:tcW w:w="7799" w:type="dxa"/>
            <w:gridSpan w:val="13"/>
            <w:tcBorders>
              <w:bottom w:val="single" w:sz="4" w:space="0" w:color="auto"/>
            </w:tcBorders>
            <w:vAlign w:val="center"/>
          </w:tcPr>
          <w:p w:rsidR="00BA4ACD" w:rsidRPr="00093B0F" w:rsidRDefault="00BA4ACD" w:rsidP="005A40A5">
            <w:pPr>
              <w:rPr>
                <w:rFonts w:ascii="Arial Narrow" w:eastAsia="Calibri" w:hAnsi="Arial Narrow"/>
                <w:sz w:val="20"/>
                <w:szCs w:val="20"/>
                <w:lang w:val="sr-Cyrl-BA"/>
              </w:rPr>
            </w:pPr>
            <w:r>
              <w:rPr>
                <w:rFonts w:ascii="Arial Narrow" w:eastAsia="Calibri" w:hAnsi="Arial Narrow"/>
                <w:sz w:val="20"/>
                <w:szCs w:val="20"/>
                <w:lang w:val="sr-Cyrl-BA"/>
              </w:rPr>
              <w:t xml:space="preserve"> Катедра за географију</w:t>
            </w:r>
          </w:p>
        </w:tc>
      </w:tr>
      <w:tr w:rsidR="00BA4ACD" w:rsidRPr="00093B0F" w:rsidTr="005A40A5">
        <w:trPr>
          <w:trHeight w:val="464"/>
        </w:trPr>
        <w:tc>
          <w:tcPr>
            <w:tcW w:w="2942" w:type="dxa"/>
            <w:gridSpan w:val="7"/>
            <w:vMerge w:val="restart"/>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Шифра предмета</w:t>
            </w:r>
          </w:p>
        </w:tc>
        <w:tc>
          <w:tcPr>
            <w:tcW w:w="2504" w:type="dxa"/>
            <w:gridSpan w:val="4"/>
            <w:vMerge w:val="restart"/>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Latn-BA"/>
              </w:rPr>
            </w:pPr>
            <w:r w:rsidRPr="00093B0F">
              <w:rPr>
                <w:rFonts w:ascii="Arial Narrow" w:hAnsi="Arial Narrow" w:cs="Times New Roman"/>
                <w:b/>
                <w:sz w:val="20"/>
                <w:szCs w:val="20"/>
                <w:lang w:val="sr-Cyrl-BA"/>
              </w:rPr>
              <w:t>Статус предмета</w:t>
            </w:r>
          </w:p>
        </w:tc>
        <w:tc>
          <w:tcPr>
            <w:tcW w:w="2109" w:type="dxa"/>
            <w:gridSpan w:val="2"/>
            <w:vMerge w:val="restart"/>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Latn-BA"/>
              </w:rPr>
            </w:pPr>
            <w:r w:rsidRPr="00093B0F">
              <w:rPr>
                <w:rFonts w:ascii="Arial Narrow" w:hAnsi="Arial Narrow" w:cs="Times New Roman"/>
                <w:b/>
                <w:sz w:val="20"/>
                <w:szCs w:val="20"/>
                <w:lang w:val="sr-Cyrl-BA"/>
              </w:rPr>
              <w:t>Семестар</w:t>
            </w:r>
          </w:p>
        </w:tc>
        <w:tc>
          <w:tcPr>
            <w:tcW w:w="2291" w:type="dxa"/>
            <w:gridSpan w:val="4"/>
            <w:vMerge w:val="restart"/>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Latn-BA"/>
              </w:rPr>
            </w:pPr>
            <w:r w:rsidRPr="00093B0F">
              <w:rPr>
                <w:rFonts w:ascii="Arial Narrow" w:hAnsi="Arial Narrow" w:cs="Times New Roman"/>
                <w:b/>
                <w:sz w:val="20"/>
                <w:szCs w:val="20"/>
                <w:lang w:val="sr-Latn-BA"/>
              </w:rPr>
              <w:t>ECTS</w:t>
            </w:r>
          </w:p>
        </w:tc>
      </w:tr>
      <w:tr w:rsidR="00BA4ACD" w:rsidRPr="00093B0F" w:rsidTr="005A40A5">
        <w:trPr>
          <w:trHeight w:val="464"/>
        </w:trPr>
        <w:tc>
          <w:tcPr>
            <w:tcW w:w="2942" w:type="dxa"/>
            <w:gridSpan w:val="7"/>
            <w:vMerge/>
            <w:tcBorders>
              <w:bottom w:val="single" w:sz="4" w:space="0" w:color="auto"/>
            </w:tcBorders>
            <w:shd w:val="clear" w:color="auto" w:fill="D9D9D9" w:themeFill="background1" w:themeFillShade="D9"/>
            <w:vAlign w:val="center"/>
          </w:tcPr>
          <w:p w:rsidR="00BA4ACD" w:rsidRPr="00093B0F" w:rsidRDefault="00BA4ACD" w:rsidP="005A40A5">
            <w:pPr>
              <w:jc w:val="center"/>
              <w:rPr>
                <w:rFonts w:ascii="Arial Narrow" w:hAnsi="Arial Narrow" w:cs="Times New Roman"/>
                <w:sz w:val="20"/>
                <w:szCs w:val="20"/>
                <w:lang w:val="sr-Cyrl-BA"/>
              </w:rPr>
            </w:pPr>
          </w:p>
        </w:tc>
        <w:tc>
          <w:tcPr>
            <w:tcW w:w="2504" w:type="dxa"/>
            <w:gridSpan w:val="4"/>
            <w:vMerge/>
            <w:tcBorders>
              <w:bottom w:val="single" w:sz="4" w:space="0" w:color="auto"/>
            </w:tcBorders>
            <w:shd w:val="clear" w:color="auto" w:fill="D9D9D9" w:themeFill="background1" w:themeFillShade="D9"/>
            <w:vAlign w:val="center"/>
          </w:tcPr>
          <w:p w:rsidR="00BA4ACD" w:rsidRPr="00093B0F" w:rsidRDefault="00BA4ACD" w:rsidP="005A40A5">
            <w:pPr>
              <w:jc w:val="center"/>
              <w:rPr>
                <w:rFonts w:ascii="Arial Narrow" w:hAnsi="Arial Narrow" w:cs="Times New Roman"/>
                <w:sz w:val="20"/>
                <w:szCs w:val="20"/>
                <w:lang w:val="sr-Cyrl-BA"/>
              </w:rPr>
            </w:pPr>
          </w:p>
        </w:tc>
        <w:tc>
          <w:tcPr>
            <w:tcW w:w="2109" w:type="dxa"/>
            <w:gridSpan w:val="2"/>
            <w:vMerge/>
            <w:tcBorders>
              <w:bottom w:val="single" w:sz="4" w:space="0" w:color="auto"/>
            </w:tcBorders>
            <w:shd w:val="clear" w:color="auto" w:fill="D9D9D9" w:themeFill="background1" w:themeFillShade="D9"/>
            <w:vAlign w:val="center"/>
          </w:tcPr>
          <w:p w:rsidR="00BA4ACD" w:rsidRPr="00093B0F" w:rsidRDefault="00BA4ACD" w:rsidP="005A40A5">
            <w:pPr>
              <w:jc w:val="center"/>
              <w:rPr>
                <w:rFonts w:ascii="Arial Narrow" w:hAnsi="Arial Narrow" w:cs="Times New Roman"/>
                <w:sz w:val="20"/>
                <w:szCs w:val="20"/>
                <w:lang w:val="sr-Cyrl-BA"/>
              </w:rPr>
            </w:pPr>
          </w:p>
        </w:tc>
        <w:tc>
          <w:tcPr>
            <w:tcW w:w="2291" w:type="dxa"/>
            <w:gridSpan w:val="4"/>
            <w:vMerge/>
            <w:tcBorders>
              <w:bottom w:val="single" w:sz="4" w:space="0" w:color="auto"/>
            </w:tcBorders>
            <w:shd w:val="clear" w:color="auto" w:fill="D9D9D9" w:themeFill="background1" w:themeFillShade="D9"/>
            <w:vAlign w:val="center"/>
          </w:tcPr>
          <w:p w:rsidR="00BA4ACD" w:rsidRPr="00093B0F" w:rsidRDefault="00BA4ACD" w:rsidP="005A40A5">
            <w:pPr>
              <w:jc w:val="center"/>
              <w:rPr>
                <w:rFonts w:ascii="Arial Narrow" w:hAnsi="Arial Narrow" w:cs="Times New Roman"/>
                <w:sz w:val="20"/>
                <w:szCs w:val="20"/>
                <w:lang w:val="sr-Latn-BA"/>
              </w:rPr>
            </w:pPr>
          </w:p>
        </w:tc>
      </w:tr>
      <w:tr w:rsidR="00BA4ACD" w:rsidRPr="00093B0F" w:rsidTr="005A40A5">
        <w:tc>
          <w:tcPr>
            <w:tcW w:w="2942" w:type="dxa"/>
            <w:gridSpan w:val="7"/>
            <w:shd w:val="clear" w:color="auto" w:fill="auto"/>
          </w:tcPr>
          <w:p w:rsidR="00BA4ACD" w:rsidRPr="00113889" w:rsidRDefault="00BA4ACD" w:rsidP="005A40A5">
            <w:pPr>
              <w:jc w:val="center"/>
              <w:rPr>
                <w:rFonts w:ascii="Arial Narrow" w:hAnsi="Arial Narrow" w:cs="Times New Roman"/>
                <w:sz w:val="20"/>
                <w:szCs w:val="20"/>
                <w:lang w:val="sr-Cyrl-CS"/>
              </w:rPr>
            </w:pPr>
            <w:r w:rsidRPr="00113889">
              <w:rPr>
                <w:rFonts w:ascii="Arial Narrow" w:hAnsi="Arial Narrow" w:cs="Times New Roman"/>
                <w:sz w:val="20"/>
                <w:szCs w:val="20"/>
                <w:lang w:val="sr-Cyrl-CS"/>
              </w:rPr>
              <w:t>Г 6-4</w:t>
            </w:r>
          </w:p>
        </w:tc>
        <w:tc>
          <w:tcPr>
            <w:tcW w:w="2504" w:type="dxa"/>
            <w:gridSpan w:val="4"/>
            <w:shd w:val="clear" w:color="auto" w:fill="auto"/>
            <w:vAlign w:val="center"/>
          </w:tcPr>
          <w:p w:rsidR="00BA4ACD" w:rsidRPr="00113889" w:rsidRDefault="00BA4ACD" w:rsidP="005A40A5">
            <w:pPr>
              <w:jc w:val="center"/>
              <w:rPr>
                <w:rFonts w:ascii="Arial Narrow" w:eastAsia="Calibri" w:hAnsi="Arial Narrow"/>
                <w:sz w:val="20"/>
                <w:szCs w:val="20"/>
                <w:lang w:val="sr-Latn-BA"/>
              </w:rPr>
            </w:pPr>
            <w:r w:rsidRPr="00113889">
              <w:rPr>
                <w:rFonts w:ascii="Arial Narrow" w:eastAsia="Calibri" w:hAnsi="Arial Narrow"/>
                <w:sz w:val="20"/>
                <w:szCs w:val="20"/>
                <w:lang w:val="sr-Cyrl-BA"/>
              </w:rPr>
              <w:t>О</w:t>
            </w:r>
            <w:r>
              <w:rPr>
                <w:rFonts w:ascii="Arial Narrow" w:eastAsia="Calibri" w:hAnsi="Arial Narrow"/>
                <w:sz w:val="20"/>
                <w:szCs w:val="20"/>
                <w:lang w:val="sr-Cyrl-BA"/>
              </w:rPr>
              <w:t>бавезни</w:t>
            </w:r>
          </w:p>
        </w:tc>
        <w:tc>
          <w:tcPr>
            <w:tcW w:w="2109" w:type="dxa"/>
            <w:gridSpan w:val="2"/>
            <w:shd w:val="clear" w:color="auto" w:fill="auto"/>
            <w:vAlign w:val="center"/>
          </w:tcPr>
          <w:p w:rsidR="00BA4ACD" w:rsidRPr="00113889" w:rsidRDefault="00BA4ACD" w:rsidP="005A40A5">
            <w:pPr>
              <w:jc w:val="center"/>
              <w:rPr>
                <w:rFonts w:ascii="Arial Narrow" w:eastAsia="Calibri" w:hAnsi="Arial Narrow"/>
                <w:sz w:val="20"/>
                <w:szCs w:val="20"/>
                <w:lang w:val="sr-Latn-BA"/>
              </w:rPr>
            </w:pPr>
            <w:r w:rsidRPr="00113889">
              <w:rPr>
                <w:rFonts w:ascii="Arial Narrow" w:eastAsia="Calibri" w:hAnsi="Arial Narrow"/>
                <w:sz w:val="20"/>
                <w:szCs w:val="20"/>
              </w:rPr>
              <w:t>V</w:t>
            </w:r>
            <w:r w:rsidRPr="00113889">
              <w:rPr>
                <w:rFonts w:ascii="Arial Narrow" w:eastAsia="Calibri" w:hAnsi="Arial Narrow"/>
                <w:sz w:val="20"/>
                <w:szCs w:val="20"/>
                <w:lang w:val="sr-Latn-BA"/>
              </w:rPr>
              <w:t>I</w:t>
            </w:r>
          </w:p>
        </w:tc>
        <w:tc>
          <w:tcPr>
            <w:tcW w:w="2291" w:type="dxa"/>
            <w:gridSpan w:val="4"/>
            <w:shd w:val="clear" w:color="auto" w:fill="auto"/>
            <w:vAlign w:val="center"/>
          </w:tcPr>
          <w:p w:rsidR="00BA4ACD" w:rsidRPr="00113889" w:rsidRDefault="00BA4ACD" w:rsidP="005A40A5">
            <w:pPr>
              <w:jc w:val="center"/>
              <w:rPr>
                <w:rFonts w:ascii="Arial Narrow" w:eastAsia="Calibri" w:hAnsi="Arial Narrow"/>
                <w:sz w:val="20"/>
                <w:szCs w:val="20"/>
                <w:lang w:val="sr-Cyrl-BA"/>
              </w:rPr>
            </w:pPr>
            <w:r w:rsidRPr="00113889">
              <w:rPr>
                <w:rFonts w:ascii="Arial Narrow" w:eastAsia="Calibri" w:hAnsi="Arial Narrow"/>
                <w:sz w:val="20"/>
                <w:szCs w:val="20"/>
                <w:lang w:val="sr-Latn-BA"/>
              </w:rPr>
              <w:t>5</w:t>
            </w:r>
          </w:p>
        </w:tc>
      </w:tr>
      <w:tr w:rsidR="00BA4ACD" w:rsidRPr="00093B0F" w:rsidTr="005A40A5">
        <w:tc>
          <w:tcPr>
            <w:tcW w:w="1667" w:type="dxa"/>
            <w:gridSpan w:val="3"/>
            <w:shd w:val="clear" w:color="auto" w:fill="D9D9D9" w:themeFill="background1" w:themeFillShade="D9"/>
            <w:vAlign w:val="center"/>
          </w:tcPr>
          <w:p w:rsidR="00BA4ACD" w:rsidRPr="00093B0F" w:rsidRDefault="00BA4ACD" w:rsidP="005A40A5">
            <w:pPr>
              <w:rPr>
                <w:rFonts w:ascii="Arial Narrow" w:hAnsi="Arial Narrow" w:cs="Times New Roman"/>
                <w:b/>
                <w:sz w:val="20"/>
                <w:szCs w:val="20"/>
              </w:rPr>
            </w:pPr>
            <w:r w:rsidRPr="00093B0F">
              <w:rPr>
                <w:rFonts w:ascii="Arial Narrow" w:hAnsi="Arial Narrow" w:cs="Times New Roman"/>
                <w:b/>
                <w:sz w:val="20"/>
                <w:szCs w:val="20"/>
                <w:lang w:val="sr-Cyrl-BA"/>
              </w:rPr>
              <w:t>Наставник</w:t>
            </w:r>
          </w:p>
        </w:tc>
        <w:tc>
          <w:tcPr>
            <w:tcW w:w="8179" w:type="dxa"/>
            <w:gridSpan w:val="14"/>
            <w:vAlign w:val="center"/>
          </w:tcPr>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п</w:t>
            </w:r>
            <w:r w:rsidRPr="00093B0F">
              <w:rPr>
                <w:rFonts w:ascii="Arial Narrow" w:eastAsia="Calibri" w:hAnsi="Arial Narrow"/>
                <w:sz w:val="20"/>
                <w:szCs w:val="20"/>
              </w:rPr>
              <w:t>роф.</w:t>
            </w:r>
            <w:r w:rsidRPr="00093B0F">
              <w:rPr>
                <w:rFonts w:ascii="Arial Narrow" w:eastAsia="Calibri" w:hAnsi="Arial Narrow"/>
                <w:sz w:val="20"/>
                <w:szCs w:val="20"/>
                <w:lang w:val="sr-Cyrl-BA"/>
              </w:rPr>
              <w:t xml:space="preserve"> др Горан Мутабџија, ванредни професор</w:t>
            </w:r>
          </w:p>
        </w:tc>
      </w:tr>
      <w:tr w:rsidR="00BA4ACD" w:rsidRPr="00093B0F" w:rsidTr="005A40A5">
        <w:tc>
          <w:tcPr>
            <w:tcW w:w="1667" w:type="dxa"/>
            <w:gridSpan w:val="3"/>
            <w:tcBorders>
              <w:bottom w:val="single" w:sz="4" w:space="0" w:color="auto"/>
            </w:tcBorders>
            <w:shd w:val="clear" w:color="auto" w:fill="D9D9D9" w:themeFill="background1" w:themeFillShade="D9"/>
            <w:vAlign w:val="center"/>
          </w:tcPr>
          <w:p w:rsidR="00BA4ACD" w:rsidRPr="00093B0F" w:rsidRDefault="00BA4ACD" w:rsidP="005A40A5">
            <w:pPr>
              <w:rPr>
                <w:rFonts w:ascii="Arial Narrow" w:hAnsi="Arial Narrow" w:cs="Times New Roman"/>
                <w:b/>
                <w:sz w:val="20"/>
                <w:szCs w:val="20"/>
              </w:rPr>
            </w:pPr>
            <w:r w:rsidRPr="00093B0F">
              <w:rPr>
                <w:rFonts w:ascii="Arial Narrow" w:hAnsi="Arial Narrow" w:cs="Times New Roman"/>
                <w:b/>
                <w:sz w:val="20"/>
                <w:szCs w:val="20"/>
                <w:lang w:val="sr-Cyrl-BA"/>
              </w:rPr>
              <w:t>Сарадник</w:t>
            </w:r>
          </w:p>
        </w:tc>
        <w:tc>
          <w:tcPr>
            <w:tcW w:w="8179" w:type="dxa"/>
            <w:gridSpan w:val="14"/>
            <w:tcBorders>
              <w:bottom w:val="single" w:sz="4" w:space="0" w:color="auto"/>
            </w:tcBorders>
            <w:vAlign w:val="center"/>
          </w:tcPr>
          <w:p w:rsidR="00BA4ACD" w:rsidRPr="00093B0F" w:rsidRDefault="00BA4ACD" w:rsidP="005A40A5">
            <w:pPr>
              <w:rPr>
                <w:rFonts w:ascii="Arial Narrow" w:eastAsia="Calibri" w:hAnsi="Arial Narrow"/>
                <w:sz w:val="20"/>
                <w:szCs w:val="20"/>
                <w:lang w:val="sr-Cyrl-BA"/>
              </w:rPr>
            </w:pPr>
            <w:proofErr w:type="spellStart"/>
            <w:r w:rsidRPr="00093B0F">
              <w:rPr>
                <w:rFonts w:ascii="Arial Narrow" w:eastAsia="Calibri" w:hAnsi="Arial Narrow"/>
                <w:sz w:val="20"/>
                <w:szCs w:val="20"/>
                <w:lang w:val="sr-Cyrl-BA"/>
              </w:rPr>
              <w:t>Санда</w:t>
            </w:r>
            <w:proofErr w:type="spellEnd"/>
            <w:r w:rsidRPr="00093B0F">
              <w:rPr>
                <w:rFonts w:ascii="Arial Narrow" w:eastAsia="Calibri" w:hAnsi="Arial Narrow"/>
                <w:sz w:val="20"/>
                <w:szCs w:val="20"/>
                <w:lang w:val="sr-Cyrl-BA"/>
              </w:rPr>
              <w:t xml:space="preserve"> </w:t>
            </w:r>
            <w:proofErr w:type="spellStart"/>
            <w:r w:rsidRPr="00093B0F">
              <w:rPr>
                <w:rFonts w:ascii="Arial Narrow" w:eastAsia="Calibri" w:hAnsi="Arial Narrow"/>
                <w:sz w:val="20"/>
                <w:szCs w:val="20"/>
                <w:lang w:val="sr-Cyrl-BA"/>
              </w:rPr>
              <w:t>Шушњар</w:t>
            </w:r>
            <w:proofErr w:type="spellEnd"/>
            <w:r w:rsidRPr="00093B0F">
              <w:rPr>
                <w:rFonts w:ascii="Arial Narrow" w:eastAsia="Calibri" w:hAnsi="Arial Narrow"/>
                <w:sz w:val="20"/>
                <w:szCs w:val="20"/>
                <w:lang w:val="sr-Cyrl-BA"/>
              </w:rPr>
              <w:t>, асистент</w:t>
            </w:r>
          </w:p>
        </w:tc>
      </w:tr>
      <w:tr w:rsidR="00BA4ACD" w:rsidRPr="00093B0F" w:rsidTr="005A40A5">
        <w:tc>
          <w:tcPr>
            <w:tcW w:w="4029" w:type="dxa"/>
            <w:gridSpan w:val="8"/>
            <w:tcBorders>
              <w:bottom w:val="single" w:sz="4" w:space="0" w:color="auto"/>
            </w:tcBorders>
            <w:shd w:val="clear" w:color="auto" w:fill="D9D9D9" w:themeFill="background1" w:themeFillShade="D9"/>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Фонд часова/ наставно оптерећење (седмично)</w:t>
            </w:r>
          </w:p>
        </w:tc>
        <w:tc>
          <w:tcPr>
            <w:tcW w:w="3828" w:type="dxa"/>
            <w:gridSpan w:val="7"/>
            <w:tcBorders>
              <w:bottom w:val="single" w:sz="4" w:space="0" w:color="auto"/>
            </w:tcBorders>
            <w:shd w:val="clear" w:color="auto" w:fill="D9D9D9" w:themeFill="background1" w:themeFillShade="D9"/>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 xml:space="preserve">Индивидуално оптерећење студента (у сатима </w:t>
            </w:r>
            <w:proofErr w:type="spellStart"/>
            <w:r w:rsidRPr="00093B0F">
              <w:rPr>
                <w:rFonts w:ascii="Arial Narrow" w:eastAsia="Calibri" w:hAnsi="Arial Narrow"/>
                <w:b/>
                <w:sz w:val="20"/>
                <w:szCs w:val="20"/>
                <w:lang w:val="sr-Cyrl-BA"/>
              </w:rPr>
              <w:t>семестрално</w:t>
            </w:r>
            <w:proofErr w:type="spellEnd"/>
            <w:r w:rsidRPr="00093B0F">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 xml:space="preserve">Коефицијент студентског оптерећења </w:t>
            </w:r>
            <w:r w:rsidRPr="00093B0F">
              <w:rPr>
                <w:rFonts w:ascii="Arial Narrow" w:eastAsia="Calibri" w:hAnsi="Arial Narrow"/>
                <w:b/>
                <w:sz w:val="20"/>
                <w:szCs w:val="20"/>
                <w:lang w:val="sr-Latn-BA"/>
              </w:rPr>
              <w:t>S</w:t>
            </w:r>
            <w:r w:rsidRPr="00093B0F">
              <w:rPr>
                <w:rFonts w:ascii="Arial Narrow" w:eastAsia="Calibri" w:hAnsi="Arial Narrow"/>
                <w:b/>
                <w:sz w:val="20"/>
                <w:szCs w:val="20"/>
                <w:vertAlign w:val="subscript"/>
                <w:lang w:val="sr-Latn-BA"/>
              </w:rPr>
              <w:t>o</w:t>
            </w:r>
            <w:r w:rsidRPr="00093B0F">
              <w:rPr>
                <w:rFonts w:ascii="Arial Narrow" w:eastAsia="Calibri" w:hAnsi="Arial Narrow"/>
                <w:b/>
                <w:sz w:val="20"/>
                <w:szCs w:val="20"/>
                <w:vertAlign w:val="superscript"/>
                <w:lang w:val="sr-Latn-BA"/>
              </w:rPr>
              <w:footnoteReference w:id="1"/>
            </w:r>
          </w:p>
        </w:tc>
      </w:tr>
      <w:tr w:rsidR="00BA4ACD" w:rsidRPr="00093B0F" w:rsidTr="005A40A5">
        <w:tc>
          <w:tcPr>
            <w:tcW w:w="1241" w:type="dxa"/>
            <w:shd w:val="clear" w:color="auto" w:fill="F2F2F2" w:themeFill="background1" w:themeFillShade="F2"/>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АВ</w:t>
            </w:r>
          </w:p>
        </w:tc>
        <w:tc>
          <w:tcPr>
            <w:tcW w:w="1512" w:type="dxa"/>
            <w:gridSpan w:val="3"/>
            <w:shd w:val="clear" w:color="auto" w:fill="F2F2F2" w:themeFill="background1" w:themeFillShade="F2"/>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ЛВ</w:t>
            </w:r>
          </w:p>
        </w:tc>
        <w:tc>
          <w:tcPr>
            <w:tcW w:w="1276" w:type="dxa"/>
            <w:gridSpan w:val="2"/>
            <w:shd w:val="clear" w:color="auto" w:fill="F2F2F2" w:themeFill="background1" w:themeFillShade="F2"/>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П</w:t>
            </w:r>
          </w:p>
        </w:tc>
        <w:tc>
          <w:tcPr>
            <w:tcW w:w="1276" w:type="dxa"/>
            <w:gridSpan w:val="2"/>
            <w:shd w:val="clear" w:color="auto" w:fill="F2F2F2" w:themeFill="background1" w:themeFillShade="F2"/>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АВ</w:t>
            </w:r>
          </w:p>
        </w:tc>
        <w:tc>
          <w:tcPr>
            <w:tcW w:w="1276" w:type="dxa"/>
            <w:gridSpan w:val="3"/>
            <w:shd w:val="clear" w:color="auto" w:fill="F2F2F2" w:themeFill="background1" w:themeFillShade="F2"/>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BA4ACD" w:rsidRPr="00093B0F" w:rsidRDefault="00BA4ACD" w:rsidP="005A40A5">
            <w:pPr>
              <w:jc w:val="center"/>
              <w:rPr>
                <w:rFonts w:ascii="Arial Narrow" w:eastAsia="Calibri" w:hAnsi="Arial Narrow"/>
                <w:b/>
                <w:sz w:val="20"/>
                <w:szCs w:val="20"/>
                <w:lang w:val="sr-Cyrl-BA"/>
              </w:rPr>
            </w:pPr>
            <w:r w:rsidRPr="00093B0F">
              <w:rPr>
                <w:rFonts w:ascii="Arial Narrow" w:eastAsia="Calibri" w:hAnsi="Arial Narrow"/>
                <w:b/>
                <w:sz w:val="20"/>
                <w:szCs w:val="20"/>
                <w:lang w:val="sr-Latn-BA"/>
              </w:rPr>
              <w:t>S</w:t>
            </w:r>
            <w:r w:rsidRPr="00093B0F">
              <w:rPr>
                <w:rFonts w:ascii="Arial Narrow" w:eastAsia="Calibri" w:hAnsi="Arial Narrow"/>
                <w:b/>
                <w:sz w:val="20"/>
                <w:szCs w:val="20"/>
                <w:vertAlign w:val="subscript"/>
                <w:lang w:val="sr-Latn-BA"/>
              </w:rPr>
              <w:t>o</w:t>
            </w:r>
          </w:p>
        </w:tc>
      </w:tr>
      <w:tr w:rsidR="00BA4ACD" w:rsidRPr="00093B0F" w:rsidTr="005A40A5">
        <w:tc>
          <w:tcPr>
            <w:tcW w:w="1263" w:type="dxa"/>
            <w:gridSpan w:val="2"/>
            <w:tcBorders>
              <w:bottom w:val="single" w:sz="4" w:space="0" w:color="auto"/>
            </w:tcBorders>
            <w:shd w:val="clear" w:color="auto" w:fill="auto"/>
            <w:vAlign w:val="center"/>
          </w:tcPr>
          <w:p w:rsidR="00BA4ACD" w:rsidRPr="0021047B" w:rsidRDefault="00BA4ACD" w:rsidP="005A40A5">
            <w:pPr>
              <w:contextualSpacing/>
              <w:jc w:val="center"/>
              <w:rPr>
                <w:rFonts w:ascii="Arial Narrow" w:eastAsia="Calibri" w:hAnsi="Arial Narrow"/>
                <w:sz w:val="20"/>
                <w:szCs w:val="20"/>
                <w:lang w:val="sr-Cyrl-BA"/>
              </w:rPr>
            </w:pPr>
            <w:r>
              <w:rPr>
                <w:rFonts w:ascii="Arial Narrow" w:eastAsia="Calibri" w:hAnsi="Arial Narrow"/>
                <w:sz w:val="20"/>
                <w:szCs w:val="20"/>
                <w:lang w:val="sr-Cyrl-BA"/>
              </w:rPr>
              <w:t>2</w:t>
            </w:r>
          </w:p>
        </w:tc>
        <w:tc>
          <w:tcPr>
            <w:tcW w:w="1265" w:type="dxa"/>
            <w:gridSpan w:val="4"/>
            <w:tcBorders>
              <w:bottom w:val="single" w:sz="4" w:space="0" w:color="auto"/>
            </w:tcBorders>
            <w:shd w:val="clear" w:color="auto" w:fill="auto"/>
            <w:vAlign w:val="center"/>
          </w:tcPr>
          <w:p w:rsidR="00BA4ACD" w:rsidRPr="0021047B" w:rsidRDefault="00BA4ACD" w:rsidP="005A40A5">
            <w:pPr>
              <w:contextualSpacing/>
              <w:jc w:val="center"/>
              <w:rPr>
                <w:rFonts w:ascii="Arial Narrow" w:eastAsia="Calibri" w:hAnsi="Arial Narrow"/>
                <w:sz w:val="20"/>
                <w:szCs w:val="20"/>
                <w:lang w:val="sr-Cyrl-BA"/>
              </w:rPr>
            </w:pPr>
            <w:r>
              <w:rPr>
                <w:rFonts w:ascii="Arial Narrow" w:eastAsia="Calibri" w:hAnsi="Arial Narrow"/>
                <w:sz w:val="20"/>
                <w:szCs w:val="20"/>
                <w:lang w:val="sr-Cyrl-BA"/>
              </w:rPr>
              <w:t>2</w:t>
            </w:r>
          </w:p>
        </w:tc>
        <w:tc>
          <w:tcPr>
            <w:tcW w:w="1501" w:type="dxa"/>
            <w:gridSpan w:val="2"/>
            <w:tcBorders>
              <w:bottom w:val="single" w:sz="4" w:space="0" w:color="auto"/>
            </w:tcBorders>
            <w:shd w:val="clear" w:color="auto" w:fill="auto"/>
            <w:vAlign w:val="center"/>
          </w:tcPr>
          <w:p w:rsidR="00BA4ACD" w:rsidRPr="0021047B" w:rsidRDefault="00BA4ACD" w:rsidP="005A40A5">
            <w:pPr>
              <w:contextualSpacing/>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276" w:type="dxa"/>
            <w:gridSpan w:val="2"/>
            <w:tcBorders>
              <w:bottom w:val="single" w:sz="4" w:space="0" w:color="auto"/>
            </w:tcBorders>
            <w:shd w:val="clear" w:color="auto" w:fill="auto"/>
            <w:vAlign w:val="center"/>
          </w:tcPr>
          <w:p w:rsidR="00BA4ACD" w:rsidRPr="0021047B" w:rsidRDefault="00BA4ACD" w:rsidP="005A40A5">
            <w:pPr>
              <w:contextualSpacing/>
              <w:jc w:val="center"/>
              <w:rPr>
                <w:rFonts w:ascii="Arial Narrow" w:eastAsia="Calibri" w:hAnsi="Arial Narrow"/>
                <w:sz w:val="20"/>
                <w:szCs w:val="20"/>
                <w:lang w:val="sr-Cyrl-BA"/>
              </w:rPr>
            </w:pPr>
            <w:r>
              <w:rPr>
                <w:rFonts w:ascii="Arial Narrow" w:eastAsia="Calibri" w:hAnsi="Arial Narrow"/>
                <w:sz w:val="20"/>
                <w:szCs w:val="20"/>
                <w:lang w:val="sr-Cyrl-BA"/>
              </w:rPr>
              <w:t>30</w:t>
            </w:r>
          </w:p>
        </w:tc>
        <w:tc>
          <w:tcPr>
            <w:tcW w:w="1276" w:type="dxa"/>
            <w:gridSpan w:val="2"/>
            <w:tcBorders>
              <w:bottom w:val="single" w:sz="4" w:space="0" w:color="auto"/>
            </w:tcBorders>
            <w:shd w:val="clear" w:color="auto" w:fill="auto"/>
            <w:vAlign w:val="center"/>
          </w:tcPr>
          <w:p w:rsidR="00BA4ACD" w:rsidRPr="0021047B" w:rsidRDefault="00BA4ACD" w:rsidP="005A40A5">
            <w:pPr>
              <w:contextualSpacing/>
              <w:jc w:val="center"/>
              <w:rPr>
                <w:rFonts w:ascii="Arial Narrow" w:eastAsia="Calibri" w:hAnsi="Arial Narrow"/>
                <w:sz w:val="20"/>
                <w:szCs w:val="20"/>
                <w:lang w:val="sr-Cyrl-BA"/>
              </w:rPr>
            </w:pPr>
            <w:r>
              <w:rPr>
                <w:rFonts w:ascii="Arial Narrow" w:eastAsia="Calibri" w:hAnsi="Arial Narrow"/>
                <w:sz w:val="20"/>
                <w:szCs w:val="20"/>
                <w:lang w:val="sr-Cyrl-BA"/>
              </w:rPr>
              <w:t>30</w:t>
            </w:r>
          </w:p>
        </w:tc>
        <w:tc>
          <w:tcPr>
            <w:tcW w:w="1276" w:type="dxa"/>
            <w:gridSpan w:val="3"/>
            <w:tcBorders>
              <w:bottom w:val="single" w:sz="4" w:space="0" w:color="auto"/>
            </w:tcBorders>
            <w:shd w:val="clear" w:color="auto" w:fill="auto"/>
            <w:vAlign w:val="center"/>
          </w:tcPr>
          <w:p w:rsidR="00BA4ACD" w:rsidRPr="0021047B" w:rsidRDefault="00BA4ACD" w:rsidP="005A40A5">
            <w:pPr>
              <w:contextualSpacing/>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989" w:type="dxa"/>
            <w:gridSpan w:val="2"/>
            <w:tcBorders>
              <w:bottom w:val="single" w:sz="4" w:space="0" w:color="auto"/>
            </w:tcBorders>
            <w:shd w:val="clear" w:color="auto" w:fill="auto"/>
            <w:vAlign w:val="center"/>
          </w:tcPr>
          <w:p w:rsidR="00BA4ACD" w:rsidRPr="00F2645F" w:rsidRDefault="00BA4ACD" w:rsidP="005A40A5">
            <w:pPr>
              <w:jc w:val="center"/>
              <w:rPr>
                <w:rFonts w:ascii="Arial Narrow" w:eastAsia="Calibri" w:hAnsi="Arial Narrow"/>
                <w:sz w:val="20"/>
                <w:szCs w:val="20"/>
                <w:lang w:val="sr-Cyrl-BA"/>
              </w:rPr>
            </w:pPr>
            <w:r>
              <w:rPr>
                <w:rFonts w:ascii="Arial Narrow" w:eastAsia="Calibri" w:hAnsi="Arial Narrow"/>
                <w:sz w:val="20"/>
                <w:szCs w:val="20"/>
                <w:lang w:val="sr-Cyrl-BA"/>
              </w:rPr>
              <w:t>1.4</w:t>
            </w:r>
          </w:p>
        </w:tc>
      </w:tr>
      <w:tr w:rsidR="00BA4ACD" w:rsidRPr="00093B0F" w:rsidTr="005A40A5">
        <w:tc>
          <w:tcPr>
            <w:tcW w:w="4029" w:type="dxa"/>
            <w:gridSpan w:val="8"/>
            <w:tcBorders>
              <w:bottom w:val="single" w:sz="4" w:space="0" w:color="auto"/>
            </w:tcBorders>
            <w:shd w:val="clear" w:color="auto" w:fill="auto"/>
            <w:vAlign w:val="center"/>
          </w:tcPr>
          <w:p w:rsidR="00BA4ACD" w:rsidRPr="009A1136" w:rsidRDefault="00BA4ACD"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 xml:space="preserve">укупно наставно оптерећење (у сатима, </w:t>
            </w:r>
            <w:proofErr w:type="spellStart"/>
            <w:r w:rsidRPr="009A1136">
              <w:rPr>
                <w:rFonts w:ascii="Arial Narrow" w:eastAsia="Calibri" w:hAnsi="Arial Narrow"/>
                <w:sz w:val="20"/>
                <w:szCs w:val="20"/>
                <w:lang w:val="sr-Cyrl-BA"/>
              </w:rPr>
              <w:t>семестрално</w:t>
            </w:r>
            <w:proofErr w:type="spellEnd"/>
            <w:r w:rsidRPr="009A1136">
              <w:rPr>
                <w:rFonts w:ascii="Arial Narrow" w:eastAsia="Calibri" w:hAnsi="Arial Narrow"/>
                <w:sz w:val="20"/>
                <w:szCs w:val="20"/>
                <w:lang w:val="sr-Cyrl-BA"/>
              </w:rPr>
              <w:t xml:space="preserve">) </w:t>
            </w:r>
          </w:p>
          <w:p w:rsidR="00BA4ACD" w:rsidRPr="009A1136" w:rsidRDefault="00BA4ACD"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30+ 30 + 0</w:t>
            </w:r>
          </w:p>
        </w:tc>
        <w:tc>
          <w:tcPr>
            <w:tcW w:w="5817" w:type="dxa"/>
            <w:gridSpan w:val="9"/>
            <w:tcBorders>
              <w:bottom w:val="single" w:sz="4" w:space="0" w:color="auto"/>
            </w:tcBorders>
            <w:shd w:val="clear" w:color="auto" w:fill="auto"/>
            <w:vAlign w:val="center"/>
          </w:tcPr>
          <w:p w:rsidR="00BA4ACD" w:rsidRPr="009A1136" w:rsidRDefault="00BA4ACD"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 xml:space="preserve">укупно студентско оптерећење (у сатима, </w:t>
            </w:r>
            <w:proofErr w:type="spellStart"/>
            <w:r w:rsidRPr="009A1136">
              <w:rPr>
                <w:rFonts w:ascii="Arial Narrow" w:eastAsia="Calibri" w:hAnsi="Arial Narrow"/>
                <w:sz w:val="20"/>
                <w:szCs w:val="20"/>
                <w:lang w:val="sr-Cyrl-BA"/>
              </w:rPr>
              <w:t>семестрално</w:t>
            </w:r>
            <w:proofErr w:type="spellEnd"/>
            <w:r w:rsidRPr="009A1136">
              <w:rPr>
                <w:rFonts w:ascii="Arial Narrow" w:eastAsia="Calibri" w:hAnsi="Arial Narrow"/>
                <w:sz w:val="20"/>
                <w:szCs w:val="20"/>
                <w:lang w:val="sr-Cyrl-BA"/>
              </w:rPr>
              <w:t>)</w:t>
            </w:r>
          </w:p>
          <w:p w:rsidR="00BA4ACD" w:rsidRPr="009A1136" w:rsidRDefault="00BA4ACD"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30+30+0=60*1.4</w:t>
            </w:r>
          </w:p>
        </w:tc>
      </w:tr>
      <w:tr w:rsidR="00BA4ACD" w:rsidRPr="00093B0F" w:rsidTr="005A40A5">
        <w:tc>
          <w:tcPr>
            <w:tcW w:w="9846" w:type="dxa"/>
            <w:gridSpan w:val="17"/>
            <w:tcBorders>
              <w:bottom w:val="single" w:sz="4" w:space="0" w:color="auto"/>
            </w:tcBorders>
            <w:shd w:val="clear" w:color="auto" w:fill="auto"/>
            <w:vAlign w:val="center"/>
          </w:tcPr>
          <w:p w:rsidR="00BA4ACD" w:rsidRPr="009A1136" w:rsidRDefault="00BA4ACD"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Укупно оптерећење</w:t>
            </w:r>
            <w:r w:rsidRPr="009A1136">
              <w:rPr>
                <w:rFonts w:ascii="Arial Narrow" w:eastAsia="Calibri" w:hAnsi="Arial Narrow"/>
                <w:sz w:val="20"/>
                <w:szCs w:val="20"/>
                <w:lang w:val="sr-Latn-BA"/>
              </w:rPr>
              <w:t xml:space="preserve"> </w:t>
            </w:r>
            <w:r w:rsidRPr="009A1136">
              <w:rPr>
                <w:rFonts w:ascii="Arial Narrow" w:eastAsia="Calibri" w:hAnsi="Arial Narrow"/>
                <w:sz w:val="20"/>
                <w:szCs w:val="20"/>
                <w:lang w:val="sr-Cyrl-BA"/>
              </w:rPr>
              <w:t xml:space="preserve">предмета (наставно + студентско): 60 + 84 = 144 сати </w:t>
            </w:r>
            <w:proofErr w:type="spellStart"/>
            <w:r w:rsidRPr="009A1136">
              <w:rPr>
                <w:rFonts w:ascii="Arial Narrow" w:eastAsia="Calibri" w:hAnsi="Arial Narrow"/>
                <w:sz w:val="20"/>
                <w:szCs w:val="20"/>
                <w:lang w:val="sr-Cyrl-BA"/>
              </w:rPr>
              <w:t>семестрално</w:t>
            </w:r>
            <w:proofErr w:type="spellEnd"/>
          </w:p>
        </w:tc>
      </w:tr>
      <w:tr w:rsidR="00BA4ACD" w:rsidRPr="00093B0F" w:rsidTr="005A40A5">
        <w:tc>
          <w:tcPr>
            <w:tcW w:w="1667" w:type="dxa"/>
            <w:gridSpan w:val="3"/>
            <w:shd w:val="clear" w:color="auto" w:fill="D9D9D9" w:themeFill="background1" w:themeFillShade="D9"/>
            <w:vAlign w:val="center"/>
          </w:tcPr>
          <w:p w:rsidR="00BA4ACD" w:rsidRPr="00093B0F" w:rsidRDefault="00BA4ACD" w:rsidP="005A40A5">
            <w:pPr>
              <w:rPr>
                <w:rFonts w:ascii="Arial Narrow" w:hAnsi="Arial Narrow" w:cs="Times New Roman"/>
                <w:b/>
                <w:sz w:val="20"/>
                <w:szCs w:val="20"/>
                <w:lang w:val="sr-Cyrl-BA"/>
              </w:rPr>
            </w:pPr>
            <w:r w:rsidRPr="00093B0F">
              <w:rPr>
                <w:rFonts w:ascii="Arial Narrow" w:hAnsi="Arial Narrow" w:cs="Times New Roman"/>
                <w:b/>
                <w:sz w:val="20"/>
                <w:szCs w:val="20"/>
                <w:lang w:val="sr-Cyrl-BA"/>
              </w:rPr>
              <w:t>Исходи учења</w:t>
            </w:r>
          </w:p>
        </w:tc>
        <w:tc>
          <w:tcPr>
            <w:tcW w:w="8179" w:type="dxa"/>
            <w:gridSpan w:val="14"/>
            <w:vAlign w:val="center"/>
          </w:tcPr>
          <w:p w:rsidR="00BA4ACD" w:rsidRPr="00093B0F" w:rsidRDefault="00BA4ACD" w:rsidP="005A40A5">
            <w:pPr>
              <w:rPr>
                <w:rFonts w:ascii="Arial Narrow" w:eastAsia="Calibri" w:hAnsi="Arial Narrow"/>
                <w:sz w:val="20"/>
                <w:szCs w:val="20"/>
                <w:lang w:val="sr-Cyrl-BA"/>
              </w:rPr>
            </w:pPr>
            <w:r w:rsidRPr="00093B0F">
              <w:rPr>
                <w:rFonts w:ascii="Arial Narrow" w:hAnsi="Arial Narrow" w:cs="Times New Roman"/>
                <w:sz w:val="20"/>
                <w:szCs w:val="20"/>
                <w:lang w:val="sr-Cyrl-BA"/>
              </w:rPr>
              <w:t>1. И</w:t>
            </w:r>
            <w:r w:rsidRPr="00093B0F">
              <w:rPr>
                <w:rFonts w:ascii="Arial Narrow" w:hAnsi="Arial Narrow"/>
                <w:sz w:val="20"/>
                <w:lang w:val="sr-Cyrl-BA"/>
              </w:rPr>
              <w:t>сторијско-</w:t>
            </w:r>
            <w:r w:rsidRPr="00093B0F">
              <w:rPr>
                <w:rFonts w:ascii="Arial Narrow" w:eastAsia="Calibri" w:hAnsi="Arial Narrow"/>
                <w:sz w:val="20"/>
                <w:szCs w:val="20"/>
                <w:lang w:val="sr-Cyrl-BA"/>
              </w:rPr>
              <w:t>географског развоја сусједних.</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2. </w:t>
            </w:r>
            <w:proofErr w:type="spellStart"/>
            <w:r w:rsidRPr="00093B0F">
              <w:rPr>
                <w:rFonts w:ascii="Arial Narrow" w:eastAsia="Calibri" w:hAnsi="Arial Narrow"/>
                <w:sz w:val="20"/>
                <w:szCs w:val="20"/>
                <w:lang w:val="sr-Cyrl-BA"/>
              </w:rPr>
              <w:t>Итерпретација</w:t>
            </w:r>
            <w:proofErr w:type="spellEnd"/>
            <w:r w:rsidRPr="00093B0F">
              <w:rPr>
                <w:rFonts w:ascii="Arial Narrow" w:eastAsia="Calibri" w:hAnsi="Arial Narrow"/>
                <w:sz w:val="20"/>
                <w:szCs w:val="20"/>
                <w:lang w:val="sr-Cyrl-BA"/>
              </w:rPr>
              <w:t xml:space="preserve"> друштвено-географских карактеристика, као основних покретача развоја.</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3. Препознавање нових регионалних структура на простору сусједних земаља, издвојених на основу </w:t>
            </w:r>
            <w:proofErr w:type="spellStart"/>
            <w:r w:rsidRPr="00093B0F">
              <w:rPr>
                <w:rFonts w:ascii="Arial Narrow" w:eastAsia="Calibri" w:hAnsi="Arial Narrow"/>
                <w:sz w:val="20"/>
                <w:szCs w:val="20"/>
                <w:lang w:val="sr-Cyrl-BA"/>
              </w:rPr>
              <w:t>нодално</w:t>
            </w:r>
            <w:proofErr w:type="spellEnd"/>
            <w:r w:rsidRPr="00093B0F">
              <w:rPr>
                <w:rFonts w:ascii="Arial Narrow" w:eastAsia="Calibri" w:hAnsi="Arial Narrow"/>
                <w:sz w:val="20"/>
                <w:szCs w:val="20"/>
                <w:lang w:val="sr-Cyrl-BA"/>
              </w:rPr>
              <w:t xml:space="preserve">-функционалне </w:t>
            </w:r>
            <w:proofErr w:type="spellStart"/>
            <w:r w:rsidRPr="00093B0F">
              <w:rPr>
                <w:rFonts w:ascii="Arial Narrow" w:eastAsia="Calibri" w:hAnsi="Arial Narrow"/>
                <w:sz w:val="20"/>
                <w:szCs w:val="20"/>
                <w:lang w:val="sr-Cyrl-BA"/>
              </w:rPr>
              <w:t>регионализације</w:t>
            </w:r>
            <w:proofErr w:type="spellEnd"/>
            <w:r w:rsidRPr="00093B0F">
              <w:rPr>
                <w:rFonts w:ascii="Arial Narrow" w:eastAsia="Calibri" w:hAnsi="Arial Narrow"/>
                <w:sz w:val="20"/>
                <w:szCs w:val="20"/>
                <w:lang w:val="sr-Cyrl-BA"/>
              </w:rPr>
              <w:t>.</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4. Значај и потреба територијалне организације земаља регије на бази НУТС класификације.</w:t>
            </w:r>
          </w:p>
          <w:p w:rsidR="00BA4ACD" w:rsidRPr="00093B0F" w:rsidRDefault="00BA4ACD" w:rsidP="005A40A5">
            <w:pPr>
              <w:rPr>
                <w:rFonts w:ascii="Arial Narrow" w:hAnsi="Arial Narrow" w:cs="Times New Roman"/>
                <w:sz w:val="20"/>
                <w:szCs w:val="20"/>
                <w:lang w:val="sr-Cyrl-BA"/>
              </w:rPr>
            </w:pPr>
            <w:r w:rsidRPr="00093B0F">
              <w:rPr>
                <w:rFonts w:ascii="Arial Narrow" w:eastAsia="Calibri" w:hAnsi="Arial Narrow"/>
                <w:sz w:val="20"/>
                <w:szCs w:val="20"/>
                <w:lang w:val="sr-Cyrl-BA"/>
              </w:rPr>
              <w:t xml:space="preserve">5. Стицање знања и </w:t>
            </w:r>
            <w:proofErr w:type="spellStart"/>
            <w:r w:rsidRPr="00093B0F">
              <w:rPr>
                <w:rFonts w:ascii="Arial Narrow" w:eastAsia="Calibri" w:hAnsi="Arial Narrow"/>
                <w:sz w:val="20"/>
                <w:szCs w:val="20"/>
                <w:lang w:val="sr-Cyrl-BA"/>
              </w:rPr>
              <w:t>вјештина</w:t>
            </w:r>
            <w:proofErr w:type="spellEnd"/>
            <w:r w:rsidRPr="00093B0F">
              <w:rPr>
                <w:rFonts w:ascii="Arial Narrow" w:eastAsia="Calibri" w:hAnsi="Arial Narrow"/>
                <w:sz w:val="20"/>
                <w:szCs w:val="20"/>
                <w:lang w:val="sr-Cyrl-BA"/>
              </w:rPr>
              <w:t xml:space="preserve"> за израду студентских радова о регионалној анализи и синтези </w:t>
            </w:r>
          </w:p>
        </w:tc>
      </w:tr>
      <w:tr w:rsidR="00BA4ACD" w:rsidRPr="00093B0F" w:rsidTr="005A40A5">
        <w:tc>
          <w:tcPr>
            <w:tcW w:w="1667" w:type="dxa"/>
            <w:gridSpan w:val="3"/>
            <w:shd w:val="clear" w:color="auto" w:fill="D9D9D9" w:themeFill="background1" w:themeFillShade="D9"/>
            <w:vAlign w:val="center"/>
          </w:tcPr>
          <w:p w:rsidR="00BA4ACD" w:rsidRPr="00093B0F" w:rsidRDefault="00BA4ACD" w:rsidP="005A40A5">
            <w:pPr>
              <w:rPr>
                <w:rFonts w:ascii="Arial Narrow" w:hAnsi="Arial Narrow" w:cs="Times New Roman"/>
                <w:b/>
                <w:sz w:val="20"/>
                <w:szCs w:val="20"/>
                <w:lang w:val="sr-Latn-BA"/>
              </w:rPr>
            </w:pPr>
            <w:r w:rsidRPr="00093B0F">
              <w:rPr>
                <w:rFonts w:ascii="Arial Narrow" w:hAnsi="Arial Narrow" w:cs="Times New Roman"/>
                <w:b/>
                <w:sz w:val="20"/>
                <w:szCs w:val="20"/>
                <w:lang w:val="sr-Cyrl-BA"/>
              </w:rPr>
              <w:t>Условљеност</w:t>
            </w:r>
          </w:p>
        </w:tc>
        <w:tc>
          <w:tcPr>
            <w:tcW w:w="8179" w:type="dxa"/>
            <w:gridSpan w:val="14"/>
            <w:vAlign w:val="center"/>
          </w:tcPr>
          <w:p w:rsidR="00BA4ACD" w:rsidRPr="00093B0F" w:rsidRDefault="00BA4ACD" w:rsidP="005A40A5">
            <w:pPr>
              <w:rPr>
                <w:rFonts w:ascii="Arial Narrow" w:hAnsi="Arial Narrow" w:cs="Times New Roman"/>
                <w:sz w:val="20"/>
                <w:szCs w:val="20"/>
                <w:lang w:val="sr-Cyrl-BA"/>
              </w:rPr>
            </w:pPr>
            <w:r w:rsidRPr="00093B0F">
              <w:rPr>
                <w:rFonts w:ascii="Arial Narrow" w:eastAsia="Calibri" w:hAnsi="Arial Narrow"/>
                <w:sz w:val="20"/>
                <w:szCs w:val="20"/>
                <w:lang w:val="sr-Cyrl-BA"/>
              </w:rPr>
              <w:t xml:space="preserve">Обавезно присуство &gt; 70% наставе и </w:t>
            </w:r>
            <w:proofErr w:type="spellStart"/>
            <w:r w:rsidRPr="00093B0F">
              <w:rPr>
                <w:rFonts w:ascii="Arial Narrow" w:eastAsia="Calibri" w:hAnsi="Arial Narrow"/>
                <w:sz w:val="20"/>
                <w:szCs w:val="20"/>
                <w:lang w:val="sr-Cyrl-BA"/>
              </w:rPr>
              <w:t>остварно</w:t>
            </w:r>
            <w:proofErr w:type="spellEnd"/>
            <w:r w:rsidRPr="00093B0F">
              <w:rPr>
                <w:rFonts w:ascii="Arial Narrow" w:eastAsia="Calibri" w:hAnsi="Arial Narrow"/>
                <w:sz w:val="20"/>
                <w:szCs w:val="20"/>
                <w:lang w:val="sr-Cyrl-BA"/>
              </w:rPr>
              <w:t xml:space="preserve"> &gt; 50% предиспитних обавеза</w:t>
            </w:r>
          </w:p>
        </w:tc>
      </w:tr>
      <w:tr w:rsidR="00BA4ACD" w:rsidRPr="00093B0F" w:rsidTr="005A40A5">
        <w:tc>
          <w:tcPr>
            <w:tcW w:w="1667" w:type="dxa"/>
            <w:gridSpan w:val="3"/>
            <w:shd w:val="clear" w:color="auto" w:fill="D9D9D9" w:themeFill="background1" w:themeFillShade="D9"/>
            <w:vAlign w:val="center"/>
          </w:tcPr>
          <w:p w:rsidR="00BA4ACD" w:rsidRPr="00093B0F" w:rsidRDefault="00BA4ACD" w:rsidP="005A40A5">
            <w:pPr>
              <w:rPr>
                <w:rFonts w:ascii="Arial Narrow" w:hAnsi="Arial Narrow" w:cs="Times New Roman"/>
                <w:b/>
                <w:sz w:val="20"/>
                <w:szCs w:val="20"/>
                <w:lang w:val="sr-Cyrl-BA"/>
              </w:rPr>
            </w:pPr>
            <w:r w:rsidRPr="00093B0F">
              <w:rPr>
                <w:rFonts w:ascii="Arial Narrow" w:hAnsi="Arial Narrow" w:cs="Times New Roman"/>
                <w:b/>
                <w:sz w:val="20"/>
                <w:szCs w:val="20"/>
                <w:lang w:val="sr-Cyrl-BA"/>
              </w:rPr>
              <w:t>Наставне методе</w:t>
            </w:r>
          </w:p>
        </w:tc>
        <w:tc>
          <w:tcPr>
            <w:tcW w:w="8179" w:type="dxa"/>
            <w:gridSpan w:val="14"/>
            <w:vAlign w:val="center"/>
          </w:tcPr>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Географска, картографска, историјска, текстуална, компаративна</w:t>
            </w:r>
          </w:p>
        </w:tc>
      </w:tr>
      <w:tr w:rsidR="00BA4ACD" w:rsidRPr="00093B0F" w:rsidTr="005A40A5">
        <w:tc>
          <w:tcPr>
            <w:tcW w:w="1667" w:type="dxa"/>
            <w:gridSpan w:val="3"/>
            <w:tcBorders>
              <w:bottom w:val="single" w:sz="4" w:space="0" w:color="auto"/>
            </w:tcBorders>
            <w:shd w:val="clear" w:color="auto" w:fill="D9D9D9" w:themeFill="background1" w:themeFillShade="D9"/>
            <w:vAlign w:val="center"/>
          </w:tcPr>
          <w:p w:rsidR="00BA4ACD" w:rsidRPr="00093B0F" w:rsidRDefault="00BA4ACD" w:rsidP="005A40A5">
            <w:pPr>
              <w:rPr>
                <w:rFonts w:ascii="Arial Narrow" w:hAnsi="Arial Narrow" w:cs="Times New Roman"/>
                <w:b/>
                <w:sz w:val="20"/>
                <w:szCs w:val="20"/>
                <w:lang w:val="sr-Cyrl-BA"/>
              </w:rPr>
            </w:pPr>
            <w:r w:rsidRPr="00093B0F">
              <w:rPr>
                <w:rFonts w:ascii="Arial Narrow" w:hAnsi="Arial Narrow" w:cs="Times New Roman"/>
                <w:b/>
                <w:sz w:val="20"/>
                <w:szCs w:val="20"/>
                <w:lang w:val="sr-Cyrl-BA"/>
              </w:rPr>
              <w:lastRenderedPageBreak/>
              <w:t xml:space="preserve">Садржај предмета по </w:t>
            </w:r>
            <w:proofErr w:type="spellStart"/>
            <w:r w:rsidRPr="00093B0F">
              <w:rPr>
                <w:rFonts w:ascii="Arial Narrow" w:hAnsi="Arial Narrow" w:cs="Times New Roman"/>
                <w:b/>
                <w:sz w:val="20"/>
                <w:szCs w:val="20"/>
                <w:lang w:val="sr-Cyrl-BA"/>
              </w:rPr>
              <w:t>седмицама</w:t>
            </w:r>
            <w:proofErr w:type="spellEnd"/>
          </w:p>
        </w:tc>
        <w:tc>
          <w:tcPr>
            <w:tcW w:w="8179" w:type="dxa"/>
            <w:gridSpan w:val="14"/>
            <w:tcBorders>
              <w:bottom w:val="single" w:sz="4" w:space="0" w:color="auto"/>
            </w:tcBorders>
            <w:vAlign w:val="center"/>
          </w:tcPr>
          <w:p w:rsidR="00BA4ACD" w:rsidRPr="00093B0F" w:rsidRDefault="00BA4ACD" w:rsidP="005A40A5">
            <w:pPr>
              <w:rPr>
                <w:rFonts w:ascii="Arial Narrow" w:eastAsia="Calibri" w:hAnsi="Arial Narrow"/>
                <w:sz w:val="20"/>
                <w:szCs w:val="20"/>
                <w:lang w:val="sr-Cyrl-BA"/>
              </w:rPr>
            </w:pPr>
            <w:r w:rsidRPr="00093B0F">
              <w:rPr>
                <w:rFonts w:ascii="Arial Narrow" w:hAnsi="Arial Narrow" w:cs="Times New Roman"/>
                <w:sz w:val="20"/>
                <w:szCs w:val="20"/>
                <w:lang w:val="sr-Cyrl-BA"/>
              </w:rPr>
              <w:t>1.</w:t>
            </w:r>
            <w:r w:rsidRPr="00093B0F">
              <w:rPr>
                <w:rFonts w:ascii="Arial Narrow" w:eastAsia="Calibri" w:hAnsi="Arial Narrow"/>
                <w:sz w:val="20"/>
                <w:szCs w:val="20"/>
                <w:lang w:val="sr-Cyrl-BA"/>
              </w:rPr>
              <w:t xml:space="preserve"> </w:t>
            </w:r>
            <w:r w:rsidRPr="00093B0F">
              <w:rPr>
                <w:rFonts w:ascii="Arial Narrow" w:hAnsi="Arial Narrow"/>
                <w:sz w:val="20"/>
                <w:szCs w:val="20"/>
              </w:rPr>
              <w:t xml:space="preserve">Увод: појам регије </w:t>
            </w:r>
            <w:r w:rsidRPr="00093B0F">
              <w:rPr>
                <w:rFonts w:ascii="Arial Narrow" w:hAnsi="Arial Narrow"/>
                <w:sz w:val="20"/>
                <w:szCs w:val="20"/>
                <w:lang w:val="sr-Cyrl-BA"/>
              </w:rPr>
              <w:t xml:space="preserve">и основни принципи </w:t>
            </w:r>
            <w:r w:rsidRPr="00093B0F">
              <w:rPr>
                <w:rFonts w:ascii="Arial Narrow" w:hAnsi="Arial Narrow"/>
                <w:sz w:val="20"/>
                <w:szCs w:val="20"/>
              </w:rPr>
              <w:t>регионализације</w:t>
            </w:r>
            <w:r w:rsidRPr="00093B0F">
              <w:rPr>
                <w:rFonts w:ascii="Arial Narrow" w:hAnsi="Arial Narrow"/>
                <w:sz w:val="20"/>
                <w:szCs w:val="20"/>
                <w:lang w:val="sr-Cyrl-BA"/>
              </w:rPr>
              <w:t xml:space="preserve">, </w:t>
            </w:r>
            <w:proofErr w:type="spellStart"/>
            <w:r w:rsidRPr="00093B0F">
              <w:rPr>
                <w:rFonts w:ascii="Arial Narrow" w:hAnsi="Arial Narrow"/>
                <w:sz w:val="20"/>
                <w:szCs w:val="20"/>
                <w:lang w:val="sr-Cyrl-BA"/>
              </w:rPr>
              <w:t>нодалне</w:t>
            </w:r>
            <w:proofErr w:type="spellEnd"/>
            <w:r w:rsidRPr="00093B0F">
              <w:rPr>
                <w:rFonts w:ascii="Arial Narrow" w:hAnsi="Arial Narrow"/>
                <w:sz w:val="20"/>
                <w:szCs w:val="20"/>
                <w:lang w:val="sr-Cyrl-BA"/>
              </w:rPr>
              <w:t xml:space="preserve"> и НУТС регије </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2.</w:t>
            </w:r>
            <w:r w:rsidRPr="00093B0F">
              <w:rPr>
                <w:rFonts w:ascii="Arial Narrow" w:hAnsi="Arial Narrow"/>
                <w:sz w:val="20"/>
                <w:szCs w:val="20"/>
                <w:lang w:val="sr-Cyrl-BA"/>
              </w:rPr>
              <w:t xml:space="preserve"> Настанак и развој рељефа природног</w:t>
            </w:r>
            <w:r w:rsidRPr="00093B0F">
              <w:rPr>
                <w:rFonts w:ascii="Arial Narrow" w:hAnsi="Arial Narrow"/>
                <w:sz w:val="20"/>
                <w:szCs w:val="20"/>
              </w:rPr>
              <w:t>еографск</w:t>
            </w:r>
            <w:r w:rsidRPr="00093B0F">
              <w:rPr>
                <w:rFonts w:ascii="Arial Narrow" w:hAnsi="Arial Narrow"/>
                <w:sz w:val="20"/>
                <w:szCs w:val="20"/>
                <w:lang w:val="sr-Cyrl-BA"/>
              </w:rPr>
              <w:t>их</w:t>
            </w:r>
            <w:r w:rsidRPr="00093B0F">
              <w:rPr>
                <w:rFonts w:ascii="Arial Narrow" w:hAnsi="Arial Narrow"/>
                <w:sz w:val="20"/>
                <w:szCs w:val="20"/>
              </w:rPr>
              <w:t xml:space="preserve"> области сусједних земаља</w:t>
            </w:r>
            <w:r w:rsidRPr="00093B0F">
              <w:rPr>
                <w:rFonts w:ascii="Arial Narrow" w:hAnsi="Arial Narrow"/>
                <w:sz w:val="20"/>
                <w:szCs w:val="20"/>
                <w:lang w:val="sr-Cyrl-BA"/>
              </w:rPr>
              <w:t>-</w:t>
            </w:r>
            <w:r w:rsidRPr="00093B0F">
              <w:rPr>
                <w:rFonts w:ascii="Arial Narrow" w:hAnsi="Arial Narrow"/>
                <w:sz w:val="20"/>
                <w:szCs w:val="20"/>
              </w:rPr>
              <w:t>панонска са перипанонским ободом, планинско-котлинска и јадранска област</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3. Опште карактеристике климе, вода, тла и </w:t>
            </w:r>
            <w:proofErr w:type="spellStart"/>
            <w:r w:rsidRPr="00093B0F">
              <w:rPr>
                <w:rFonts w:ascii="Arial Narrow" w:eastAsia="Calibri" w:hAnsi="Arial Narrow"/>
                <w:sz w:val="20"/>
                <w:szCs w:val="20"/>
                <w:lang w:val="sr-Cyrl-BA"/>
              </w:rPr>
              <w:t>биодиверзитета</w:t>
            </w:r>
            <w:proofErr w:type="spellEnd"/>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4. Савремени </w:t>
            </w:r>
            <w:proofErr w:type="spellStart"/>
            <w:r w:rsidRPr="00093B0F">
              <w:rPr>
                <w:rFonts w:ascii="Arial Narrow" w:eastAsia="Calibri" w:hAnsi="Arial Narrow"/>
                <w:sz w:val="20"/>
                <w:szCs w:val="20"/>
                <w:lang w:val="sr-Cyrl-BA"/>
              </w:rPr>
              <w:t>економскогеографски</w:t>
            </w:r>
            <w:proofErr w:type="spellEnd"/>
            <w:r w:rsidRPr="00093B0F">
              <w:rPr>
                <w:rFonts w:ascii="Arial Narrow" w:eastAsia="Calibri" w:hAnsi="Arial Narrow"/>
                <w:sz w:val="20"/>
                <w:szCs w:val="20"/>
                <w:lang w:val="sr-Cyrl-BA"/>
              </w:rPr>
              <w:t xml:space="preserve"> развој сусједних земаља: становништво</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5. Савремени </w:t>
            </w:r>
            <w:proofErr w:type="spellStart"/>
            <w:r w:rsidRPr="00093B0F">
              <w:rPr>
                <w:rFonts w:ascii="Arial Narrow" w:eastAsia="Calibri" w:hAnsi="Arial Narrow"/>
                <w:sz w:val="20"/>
                <w:szCs w:val="20"/>
                <w:lang w:val="sr-Cyrl-BA"/>
              </w:rPr>
              <w:t>економскогеографски</w:t>
            </w:r>
            <w:proofErr w:type="spellEnd"/>
            <w:r w:rsidRPr="00093B0F">
              <w:rPr>
                <w:rFonts w:ascii="Arial Narrow" w:eastAsia="Calibri" w:hAnsi="Arial Narrow"/>
                <w:sz w:val="20"/>
                <w:szCs w:val="20"/>
                <w:lang w:val="sr-Cyrl-BA"/>
              </w:rPr>
              <w:t xml:space="preserve"> развој сусједних земаља: урбани развој</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6. Савремени </w:t>
            </w:r>
            <w:proofErr w:type="spellStart"/>
            <w:r w:rsidRPr="00093B0F">
              <w:rPr>
                <w:rFonts w:ascii="Arial Narrow" w:eastAsia="Calibri" w:hAnsi="Arial Narrow"/>
                <w:sz w:val="20"/>
                <w:szCs w:val="20"/>
                <w:lang w:val="sr-Cyrl-BA"/>
              </w:rPr>
              <w:t>економскогеографски</w:t>
            </w:r>
            <w:proofErr w:type="spellEnd"/>
            <w:r w:rsidRPr="00093B0F">
              <w:rPr>
                <w:rFonts w:ascii="Arial Narrow" w:eastAsia="Calibri" w:hAnsi="Arial Narrow"/>
                <w:sz w:val="20"/>
                <w:szCs w:val="20"/>
                <w:lang w:val="sr-Cyrl-BA"/>
              </w:rPr>
              <w:t xml:space="preserve"> развој сусједних земаља: привредне одлике</w:t>
            </w:r>
          </w:p>
          <w:p w:rsidR="00BA4ACD" w:rsidRPr="00093B0F" w:rsidRDefault="00BA4ACD" w:rsidP="005A40A5">
            <w:pPr>
              <w:rPr>
                <w:rFonts w:ascii="Arial Narrow" w:eastAsia="Calibri" w:hAnsi="Arial Narrow"/>
                <w:sz w:val="20"/>
                <w:szCs w:val="20"/>
                <w:lang w:val="sr-Cyrl-BA"/>
              </w:rPr>
            </w:pPr>
            <w:proofErr w:type="spellStart"/>
            <w:r w:rsidRPr="00093B0F">
              <w:rPr>
                <w:rFonts w:ascii="Arial Narrow" w:eastAsia="Calibri" w:hAnsi="Arial Narrow"/>
                <w:sz w:val="20"/>
                <w:szCs w:val="20"/>
                <w:lang w:val="sr-Cyrl-BA"/>
              </w:rPr>
              <w:t>7.Регионалногеографски</w:t>
            </w:r>
            <w:proofErr w:type="spellEnd"/>
            <w:r w:rsidRPr="00093B0F">
              <w:rPr>
                <w:rFonts w:ascii="Arial Narrow" w:eastAsia="Calibri" w:hAnsi="Arial Narrow"/>
                <w:sz w:val="20"/>
                <w:szCs w:val="20"/>
                <w:lang w:val="sr-Cyrl-BA"/>
              </w:rPr>
              <w:t xml:space="preserve"> приказ Србије: Војводина (7 управних региона)</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8. </w:t>
            </w:r>
            <w:proofErr w:type="spellStart"/>
            <w:r w:rsidRPr="00093B0F">
              <w:rPr>
                <w:rFonts w:ascii="Arial Narrow" w:eastAsia="Calibri" w:hAnsi="Arial Narrow"/>
                <w:sz w:val="20"/>
                <w:szCs w:val="20"/>
                <w:lang w:val="sr-Cyrl-BA"/>
              </w:rPr>
              <w:t>Регионалногеографски</w:t>
            </w:r>
            <w:proofErr w:type="spellEnd"/>
            <w:r w:rsidRPr="00093B0F">
              <w:rPr>
                <w:rFonts w:ascii="Arial Narrow" w:eastAsia="Calibri" w:hAnsi="Arial Narrow"/>
                <w:sz w:val="20"/>
                <w:szCs w:val="20"/>
                <w:lang w:val="sr-Cyrl-BA"/>
              </w:rPr>
              <w:t xml:space="preserve"> приказ Србије: Београд, Западна Србија и Шумадија (1+7)</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9. </w:t>
            </w:r>
            <w:proofErr w:type="spellStart"/>
            <w:r w:rsidRPr="00093B0F">
              <w:rPr>
                <w:rFonts w:ascii="Arial Narrow" w:eastAsia="Calibri" w:hAnsi="Arial Narrow"/>
                <w:sz w:val="20"/>
                <w:szCs w:val="20"/>
                <w:lang w:val="sr-Cyrl-BA"/>
              </w:rPr>
              <w:t>Регионалногеографски</w:t>
            </w:r>
            <w:proofErr w:type="spellEnd"/>
            <w:r w:rsidRPr="00093B0F">
              <w:rPr>
                <w:rFonts w:ascii="Arial Narrow" w:eastAsia="Calibri" w:hAnsi="Arial Narrow"/>
                <w:sz w:val="20"/>
                <w:szCs w:val="20"/>
                <w:lang w:val="sr-Cyrl-BA"/>
              </w:rPr>
              <w:t xml:space="preserve"> приказ Србије: Источна и Јужна Србија (9)</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10. </w:t>
            </w:r>
            <w:proofErr w:type="spellStart"/>
            <w:r w:rsidRPr="00093B0F">
              <w:rPr>
                <w:rFonts w:ascii="Arial Narrow" w:eastAsia="Calibri" w:hAnsi="Arial Narrow"/>
                <w:sz w:val="20"/>
                <w:szCs w:val="20"/>
                <w:lang w:val="sr-Cyrl-BA"/>
              </w:rPr>
              <w:t>Регионалногеографски</w:t>
            </w:r>
            <w:proofErr w:type="spellEnd"/>
            <w:r w:rsidRPr="00093B0F">
              <w:rPr>
                <w:rFonts w:ascii="Arial Narrow" w:eastAsia="Calibri" w:hAnsi="Arial Narrow"/>
                <w:sz w:val="20"/>
                <w:szCs w:val="20"/>
                <w:lang w:val="sr-Cyrl-BA"/>
              </w:rPr>
              <w:t xml:space="preserve"> приказ Србије: Косово и Метохија (5)</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11. </w:t>
            </w:r>
            <w:proofErr w:type="spellStart"/>
            <w:r w:rsidRPr="00093B0F">
              <w:rPr>
                <w:rFonts w:ascii="Arial Narrow" w:eastAsia="Calibri" w:hAnsi="Arial Narrow"/>
                <w:sz w:val="20"/>
                <w:szCs w:val="20"/>
                <w:lang w:val="sr-Cyrl-BA"/>
              </w:rPr>
              <w:t>Регионалногеографски</w:t>
            </w:r>
            <w:proofErr w:type="spellEnd"/>
            <w:r w:rsidRPr="00093B0F">
              <w:rPr>
                <w:rFonts w:ascii="Arial Narrow" w:eastAsia="Calibri" w:hAnsi="Arial Narrow"/>
                <w:sz w:val="20"/>
                <w:szCs w:val="20"/>
                <w:lang w:val="sr-Cyrl-BA"/>
              </w:rPr>
              <w:t xml:space="preserve"> приказ Хрватске: </w:t>
            </w:r>
            <w:proofErr w:type="spellStart"/>
            <w:r w:rsidRPr="00093B0F">
              <w:rPr>
                <w:rFonts w:ascii="Arial Narrow" w:eastAsia="Calibri" w:hAnsi="Arial Narrow"/>
                <w:sz w:val="20"/>
                <w:szCs w:val="20"/>
                <w:lang w:val="sr-Cyrl-BA"/>
              </w:rPr>
              <w:t>континетални</w:t>
            </w:r>
            <w:proofErr w:type="spellEnd"/>
            <w:r w:rsidRPr="00093B0F">
              <w:rPr>
                <w:rFonts w:ascii="Arial Narrow" w:eastAsia="Calibri" w:hAnsi="Arial Narrow"/>
                <w:sz w:val="20"/>
                <w:szCs w:val="20"/>
                <w:lang w:val="sr-Cyrl-BA"/>
              </w:rPr>
              <w:t xml:space="preserve"> дио </w:t>
            </w:r>
            <w:r w:rsidRPr="00093B0F">
              <w:rPr>
                <w:rFonts w:ascii="Arial Narrow" w:eastAsia="Calibri" w:hAnsi="Arial Narrow"/>
                <w:sz w:val="20"/>
                <w:szCs w:val="20"/>
              </w:rPr>
              <w:t xml:space="preserve">I </w:t>
            </w:r>
            <w:r w:rsidRPr="00093B0F">
              <w:rPr>
                <w:rFonts w:ascii="Arial Narrow" w:eastAsia="Calibri" w:hAnsi="Arial Narrow"/>
                <w:sz w:val="20"/>
                <w:szCs w:val="20"/>
                <w:lang w:val="sr-Cyrl-BA"/>
              </w:rPr>
              <w:t xml:space="preserve"> (7 жупанија)</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12. </w:t>
            </w:r>
            <w:proofErr w:type="spellStart"/>
            <w:r w:rsidRPr="00093B0F">
              <w:rPr>
                <w:rFonts w:ascii="Arial Narrow" w:eastAsia="Calibri" w:hAnsi="Arial Narrow"/>
                <w:sz w:val="20"/>
                <w:szCs w:val="20"/>
                <w:lang w:val="sr-Cyrl-BA"/>
              </w:rPr>
              <w:t>Регионалногеографски</w:t>
            </w:r>
            <w:proofErr w:type="spellEnd"/>
            <w:r w:rsidRPr="00093B0F">
              <w:rPr>
                <w:rFonts w:ascii="Arial Narrow" w:eastAsia="Calibri" w:hAnsi="Arial Narrow"/>
                <w:sz w:val="20"/>
                <w:szCs w:val="20"/>
                <w:lang w:val="sr-Cyrl-BA"/>
              </w:rPr>
              <w:t xml:space="preserve"> приказ Хрватске: </w:t>
            </w:r>
            <w:proofErr w:type="spellStart"/>
            <w:r w:rsidRPr="00093B0F">
              <w:rPr>
                <w:rFonts w:ascii="Arial Narrow" w:eastAsia="Calibri" w:hAnsi="Arial Narrow"/>
                <w:sz w:val="20"/>
                <w:szCs w:val="20"/>
                <w:lang w:val="sr-Cyrl-BA"/>
              </w:rPr>
              <w:t>континетални</w:t>
            </w:r>
            <w:proofErr w:type="spellEnd"/>
            <w:r w:rsidRPr="00093B0F">
              <w:rPr>
                <w:rFonts w:ascii="Arial Narrow" w:eastAsia="Calibri" w:hAnsi="Arial Narrow"/>
                <w:sz w:val="20"/>
                <w:szCs w:val="20"/>
                <w:lang w:val="sr-Cyrl-BA"/>
              </w:rPr>
              <w:t xml:space="preserve"> дио </w:t>
            </w:r>
            <w:r w:rsidRPr="00093B0F">
              <w:rPr>
                <w:rFonts w:ascii="Arial Narrow" w:eastAsia="Calibri" w:hAnsi="Arial Narrow"/>
                <w:sz w:val="20"/>
                <w:szCs w:val="20"/>
              </w:rPr>
              <w:t>II</w:t>
            </w:r>
            <w:r w:rsidRPr="00093B0F">
              <w:rPr>
                <w:rFonts w:ascii="Arial Narrow" w:eastAsia="Calibri" w:hAnsi="Arial Narrow"/>
                <w:sz w:val="20"/>
                <w:szCs w:val="20"/>
                <w:lang w:val="sr-Cyrl-BA"/>
              </w:rPr>
              <w:t xml:space="preserve"> (7)</w:t>
            </w:r>
          </w:p>
          <w:p w:rsidR="00BA4ACD" w:rsidRPr="00093B0F" w:rsidRDefault="00BA4ACD" w:rsidP="005A40A5">
            <w:pPr>
              <w:rPr>
                <w:rFonts w:ascii="Arial Narrow" w:eastAsia="Calibri" w:hAnsi="Arial Narrow"/>
                <w:sz w:val="20"/>
                <w:szCs w:val="20"/>
              </w:rPr>
            </w:pPr>
            <w:r w:rsidRPr="00093B0F">
              <w:rPr>
                <w:rFonts w:ascii="Arial Narrow" w:eastAsia="Calibri" w:hAnsi="Arial Narrow"/>
                <w:sz w:val="20"/>
                <w:szCs w:val="20"/>
                <w:lang w:val="sr-Cyrl-BA"/>
              </w:rPr>
              <w:t xml:space="preserve">13. </w:t>
            </w:r>
            <w:proofErr w:type="spellStart"/>
            <w:r w:rsidRPr="00093B0F">
              <w:rPr>
                <w:rFonts w:ascii="Arial Narrow" w:eastAsia="Calibri" w:hAnsi="Arial Narrow"/>
                <w:sz w:val="20"/>
                <w:szCs w:val="20"/>
                <w:lang w:val="sr-Cyrl-BA"/>
              </w:rPr>
              <w:t>Регионалногеографски</w:t>
            </w:r>
            <w:proofErr w:type="spellEnd"/>
            <w:r w:rsidRPr="00093B0F">
              <w:rPr>
                <w:rFonts w:ascii="Arial Narrow" w:eastAsia="Calibri" w:hAnsi="Arial Narrow"/>
                <w:sz w:val="20"/>
                <w:szCs w:val="20"/>
                <w:lang w:val="sr-Cyrl-BA"/>
              </w:rPr>
              <w:t xml:space="preserve"> приказ Хрватске:</w:t>
            </w:r>
            <w:r w:rsidRPr="00093B0F">
              <w:rPr>
                <w:rFonts w:ascii="Arial Narrow" w:eastAsia="Calibri" w:hAnsi="Arial Narrow"/>
                <w:sz w:val="20"/>
                <w:szCs w:val="20"/>
              </w:rPr>
              <w:t xml:space="preserve"> </w:t>
            </w:r>
            <w:r w:rsidRPr="00093B0F">
              <w:rPr>
                <w:rFonts w:ascii="Arial Narrow" w:eastAsia="Calibri" w:hAnsi="Arial Narrow"/>
                <w:sz w:val="20"/>
                <w:szCs w:val="20"/>
                <w:lang w:val="sr-Cyrl-BA"/>
              </w:rPr>
              <w:t>приморски дио (7)</w:t>
            </w:r>
          </w:p>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 xml:space="preserve">14. </w:t>
            </w:r>
            <w:proofErr w:type="spellStart"/>
            <w:r w:rsidRPr="00093B0F">
              <w:rPr>
                <w:rFonts w:ascii="Arial Narrow" w:eastAsia="Calibri" w:hAnsi="Arial Narrow"/>
                <w:sz w:val="20"/>
                <w:szCs w:val="20"/>
                <w:lang w:val="sr-Cyrl-BA"/>
              </w:rPr>
              <w:t>Регионалногеографски</w:t>
            </w:r>
            <w:proofErr w:type="spellEnd"/>
            <w:r w:rsidRPr="00093B0F">
              <w:rPr>
                <w:rFonts w:ascii="Arial Narrow" w:eastAsia="Calibri" w:hAnsi="Arial Narrow"/>
                <w:sz w:val="20"/>
                <w:szCs w:val="20"/>
                <w:lang w:val="sr-Cyrl-BA"/>
              </w:rPr>
              <w:t xml:space="preserve"> приказ Црне Горе: планински дио</w:t>
            </w:r>
          </w:p>
          <w:p w:rsidR="00BA4ACD" w:rsidRPr="00093B0F" w:rsidRDefault="00BA4ACD" w:rsidP="005A40A5">
            <w:pPr>
              <w:rPr>
                <w:rFonts w:ascii="Arial Narrow" w:hAnsi="Arial Narrow" w:cs="Times New Roman"/>
                <w:sz w:val="20"/>
                <w:szCs w:val="20"/>
              </w:rPr>
            </w:pPr>
            <w:r w:rsidRPr="00093B0F">
              <w:rPr>
                <w:rFonts w:ascii="Arial Narrow" w:eastAsia="Calibri" w:hAnsi="Arial Narrow"/>
                <w:sz w:val="20"/>
                <w:szCs w:val="20"/>
                <w:lang w:val="sr-Cyrl-BA"/>
              </w:rPr>
              <w:t xml:space="preserve">15. </w:t>
            </w:r>
            <w:proofErr w:type="spellStart"/>
            <w:r w:rsidRPr="00093B0F">
              <w:rPr>
                <w:rFonts w:ascii="Arial Narrow" w:eastAsia="Calibri" w:hAnsi="Arial Narrow"/>
                <w:sz w:val="20"/>
                <w:szCs w:val="20"/>
                <w:lang w:val="sr-Cyrl-BA"/>
              </w:rPr>
              <w:t>Регионалногеографски</w:t>
            </w:r>
            <w:proofErr w:type="spellEnd"/>
            <w:r w:rsidRPr="00093B0F">
              <w:rPr>
                <w:rFonts w:ascii="Arial Narrow" w:eastAsia="Calibri" w:hAnsi="Arial Narrow"/>
                <w:sz w:val="20"/>
                <w:szCs w:val="20"/>
                <w:lang w:val="sr-Cyrl-BA"/>
              </w:rPr>
              <w:t xml:space="preserve"> приказ Црне Горе: приморски дио</w:t>
            </w:r>
          </w:p>
        </w:tc>
      </w:tr>
      <w:tr w:rsidR="00BA4ACD" w:rsidRPr="00093B0F" w:rsidTr="005A40A5">
        <w:tc>
          <w:tcPr>
            <w:tcW w:w="9846" w:type="dxa"/>
            <w:gridSpan w:val="17"/>
            <w:tcBorders>
              <w:bottom w:val="single" w:sz="4" w:space="0" w:color="auto"/>
            </w:tcBorders>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 xml:space="preserve">Обавезна литература </w:t>
            </w:r>
          </w:p>
        </w:tc>
      </w:tr>
      <w:tr w:rsidR="00BA4ACD" w:rsidRPr="00093B0F" w:rsidTr="005A40A5">
        <w:tc>
          <w:tcPr>
            <w:tcW w:w="1667" w:type="dxa"/>
            <w:gridSpan w:val="3"/>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Аутори</w:t>
            </w:r>
          </w:p>
        </w:tc>
        <w:tc>
          <w:tcPr>
            <w:tcW w:w="6047" w:type="dxa"/>
            <w:gridSpan w:val="11"/>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Година</w:t>
            </w:r>
          </w:p>
        </w:tc>
        <w:tc>
          <w:tcPr>
            <w:tcW w:w="1281" w:type="dxa"/>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Странице (од-до)</w:t>
            </w:r>
          </w:p>
        </w:tc>
      </w:tr>
      <w:tr w:rsidR="00BA4ACD" w:rsidRPr="00093B0F" w:rsidTr="005A40A5">
        <w:tc>
          <w:tcPr>
            <w:tcW w:w="1667" w:type="dxa"/>
            <w:gridSpan w:val="3"/>
            <w:shd w:val="clear" w:color="auto" w:fill="auto"/>
            <w:vAlign w:val="center"/>
          </w:tcPr>
          <w:p w:rsidR="00BA4ACD" w:rsidRPr="00093B0F" w:rsidRDefault="00BA4ACD" w:rsidP="005A40A5">
            <w:pPr>
              <w:rPr>
                <w:rFonts w:ascii="Arial Narrow" w:hAnsi="Arial Narrow"/>
                <w:sz w:val="20"/>
                <w:szCs w:val="20"/>
                <w:lang w:val="sr-Cyrl-BA"/>
              </w:rPr>
            </w:pPr>
            <w:r w:rsidRPr="00093B0F">
              <w:rPr>
                <w:rFonts w:ascii="Arial Narrow" w:hAnsi="Arial Narrow"/>
                <w:sz w:val="20"/>
                <w:szCs w:val="20"/>
              </w:rPr>
              <w:t>Павловић</w:t>
            </w:r>
            <w:r w:rsidRPr="00093B0F">
              <w:rPr>
                <w:rFonts w:ascii="Arial Narrow" w:hAnsi="Arial Narrow"/>
                <w:sz w:val="20"/>
                <w:szCs w:val="20"/>
                <w:lang w:val="sr-Cyrl-BA"/>
              </w:rPr>
              <w:t xml:space="preserve">, М.  </w:t>
            </w:r>
          </w:p>
          <w:p w:rsidR="00BA4ACD" w:rsidRPr="00093B0F" w:rsidRDefault="00BA4ACD" w:rsidP="005A40A5">
            <w:pPr>
              <w:rPr>
                <w:rFonts w:ascii="Arial Narrow" w:eastAsia="Calibri" w:hAnsi="Arial Narrow"/>
                <w:sz w:val="20"/>
                <w:szCs w:val="20"/>
                <w:lang w:val="sr-Cyrl-BA"/>
              </w:rPr>
            </w:pPr>
            <w:r w:rsidRPr="00093B0F">
              <w:rPr>
                <w:rFonts w:ascii="Arial Narrow" w:hAnsi="Arial Narrow"/>
                <w:sz w:val="20"/>
                <w:szCs w:val="20"/>
              </w:rPr>
              <w:t>Марковић</w:t>
            </w:r>
            <w:r w:rsidRPr="00093B0F">
              <w:rPr>
                <w:rFonts w:ascii="Arial Narrow" w:hAnsi="Arial Narrow"/>
                <w:sz w:val="20"/>
                <w:szCs w:val="20"/>
                <w:lang w:val="sr-Cyrl-BA"/>
              </w:rPr>
              <w:t xml:space="preserve">, Ђ. Ј. </w:t>
            </w:r>
          </w:p>
        </w:tc>
        <w:tc>
          <w:tcPr>
            <w:tcW w:w="6047" w:type="dxa"/>
            <w:gridSpan w:val="11"/>
            <w:shd w:val="clear" w:color="auto" w:fill="auto"/>
            <w:vAlign w:val="center"/>
          </w:tcPr>
          <w:p w:rsidR="00BA4ACD" w:rsidRPr="00093B0F" w:rsidRDefault="00BA4ACD" w:rsidP="005A40A5">
            <w:pPr>
              <w:rPr>
                <w:rFonts w:ascii="Arial Narrow" w:eastAsia="Calibri" w:hAnsi="Arial Narrow"/>
                <w:sz w:val="20"/>
                <w:szCs w:val="20"/>
                <w:lang w:val="sr-Cyrl-BA"/>
              </w:rPr>
            </w:pPr>
            <w:r w:rsidRPr="00093B0F">
              <w:rPr>
                <w:rFonts w:ascii="Arial Narrow" w:hAnsi="Arial Narrow"/>
                <w:sz w:val="20"/>
                <w:szCs w:val="20"/>
              </w:rPr>
              <w:t>Географске регије Југославије-Србија и Црна Гора, Савремена администрација, Београд.</w:t>
            </w:r>
          </w:p>
        </w:tc>
        <w:tc>
          <w:tcPr>
            <w:tcW w:w="851" w:type="dxa"/>
            <w:gridSpan w:val="2"/>
            <w:shd w:val="clear" w:color="auto" w:fill="auto"/>
            <w:vAlign w:val="center"/>
          </w:tcPr>
          <w:p w:rsidR="00BA4ACD" w:rsidRPr="00093B0F" w:rsidRDefault="00BA4ACD" w:rsidP="005A40A5">
            <w:pPr>
              <w:jc w:val="center"/>
              <w:rPr>
                <w:rFonts w:ascii="Arial Narrow" w:eastAsia="Calibri" w:hAnsi="Arial Narrow"/>
                <w:sz w:val="20"/>
                <w:szCs w:val="20"/>
                <w:lang w:val="sr-Cyrl-BA"/>
              </w:rPr>
            </w:pPr>
            <w:r w:rsidRPr="00093B0F">
              <w:rPr>
                <w:rFonts w:ascii="Arial Narrow" w:eastAsia="Calibri" w:hAnsi="Arial Narrow"/>
                <w:sz w:val="20"/>
                <w:szCs w:val="20"/>
                <w:lang w:val="sr-Cyrl-BA"/>
              </w:rPr>
              <w:t>1995.</w:t>
            </w:r>
          </w:p>
        </w:tc>
        <w:tc>
          <w:tcPr>
            <w:tcW w:w="1281" w:type="dxa"/>
            <w:shd w:val="clear" w:color="auto" w:fill="auto"/>
            <w:vAlign w:val="center"/>
          </w:tcPr>
          <w:p w:rsidR="00BA4ACD" w:rsidRPr="00093B0F" w:rsidRDefault="00BA4ACD" w:rsidP="005A40A5">
            <w:pPr>
              <w:jc w:val="center"/>
              <w:rPr>
                <w:rFonts w:ascii="Arial Narrow" w:eastAsia="Calibri" w:hAnsi="Arial Narrow"/>
                <w:sz w:val="20"/>
                <w:szCs w:val="20"/>
                <w:lang w:val="sr-Cyrl-BA"/>
              </w:rPr>
            </w:pPr>
            <w:r w:rsidRPr="00093B0F">
              <w:rPr>
                <w:rFonts w:ascii="Arial Narrow" w:eastAsia="Calibri" w:hAnsi="Arial Narrow"/>
                <w:sz w:val="20"/>
                <w:szCs w:val="20"/>
                <w:lang w:val="sr-Cyrl-BA"/>
              </w:rPr>
              <w:t>6-50</w:t>
            </w:r>
          </w:p>
        </w:tc>
      </w:tr>
      <w:tr w:rsidR="00BA4ACD" w:rsidRPr="00093B0F" w:rsidTr="005A40A5">
        <w:tc>
          <w:tcPr>
            <w:tcW w:w="1667" w:type="dxa"/>
            <w:gridSpan w:val="3"/>
            <w:tcBorders>
              <w:bottom w:val="single" w:sz="4" w:space="0" w:color="auto"/>
            </w:tcBorders>
            <w:shd w:val="clear" w:color="auto" w:fill="auto"/>
            <w:vAlign w:val="center"/>
          </w:tcPr>
          <w:p w:rsidR="00BA4ACD" w:rsidRPr="00093B0F" w:rsidRDefault="00BA4ACD" w:rsidP="005A40A5">
            <w:pPr>
              <w:rPr>
                <w:rFonts w:ascii="Arial Narrow" w:eastAsia="Calibri" w:hAnsi="Arial Narrow"/>
                <w:sz w:val="20"/>
                <w:szCs w:val="20"/>
              </w:rPr>
            </w:pPr>
            <w:proofErr w:type="spellStart"/>
            <w:r w:rsidRPr="00093B0F">
              <w:rPr>
                <w:rFonts w:ascii="Arial Narrow" w:hAnsi="Arial Narrow"/>
                <w:sz w:val="20"/>
                <w:lang w:val="sr-Cyrl-BA"/>
              </w:rPr>
              <w:t>Магаш</w:t>
            </w:r>
            <w:proofErr w:type="spellEnd"/>
            <w:r w:rsidRPr="00093B0F">
              <w:rPr>
                <w:rFonts w:ascii="Arial Narrow" w:hAnsi="Arial Narrow"/>
                <w:sz w:val="20"/>
                <w:lang w:val="sr-Cyrl-BA"/>
              </w:rPr>
              <w:t>, Д.</w:t>
            </w:r>
          </w:p>
        </w:tc>
        <w:tc>
          <w:tcPr>
            <w:tcW w:w="6047" w:type="dxa"/>
            <w:gridSpan w:val="11"/>
            <w:tcBorders>
              <w:bottom w:val="single" w:sz="4" w:space="0" w:color="auto"/>
            </w:tcBorders>
            <w:shd w:val="clear" w:color="auto" w:fill="auto"/>
            <w:vAlign w:val="center"/>
          </w:tcPr>
          <w:p w:rsidR="00BA4ACD" w:rsidRPr="00093B0F" w:rsidRDefault="00BA4ACD" w:rsidP="005A40A5">
            <w:pPr>
              <w:rPr>
                <w:rFonts w:ascii="Arial Narrow" w:eastAsia="Calibri" w:hAnsi="Arial Narrow"/>
                <w:sz w:val="20"/>
                <w:szCs w:val="20"/>
                <w:lang w:val="sr-Cyrl-BA"/>
              </w:rPr>
            </w:pPr>
            <w:r w:rsidRPr="00093B0F">
              <w:rPr>
                <w:rFonts w:ascii="Arial Narrow" w:hAnsi="Arial Narrow"/>
                <w:sz w:val="20"/>
                <w:lang w:val="sr-Cyrl-BA"/>
              </w:rPr>
              <w:t>Географија Хрватске,</w:t>
            </w:r>
            <w:r w:rsidRPr="00093B0F">
              <w:rPr>
                <w:rFonts w:ascii="Arial Narrow" w:hAnsi="Arial Narrow"/>
                <w:sz w:val="20"/>
              </w:rPr>
              <w:t xml:space="preserve"> </w:t>
            </w:r>
            <w:r w:rsidRPr="00093B0F">
              <w:rPr>
                <w:rFonts w:ascii="Arial Narrow" w:hAnsi="Arial Narrow"/>
                <w:sz w:val="20"/>
                <w:lang w:val="sr-Cyrl-BA"/>
              </w:rPr>
              <w:t>Свеучилиште у Задру, Меридијани, Задар</w:t>
            </w:r>
          </w:p>
        </w:tc>
        <w:tc>
          <w:tcPr>
            <w:tcW w:w="851" w:type="dxa"/>
            <w:gridSpan w:val="2"/>
            <w:tcBorders>
              <w:bottom w:val="single" w:sz="4" w:space="0" w:color="auto"/>
            </w:tcBorders>
            <w:shd w:val="clear" w:color="auto" w:fill="auto"/>
            <w:vAlign w:val="center"/>
          </w:tcPr>
          <w:p w:rsidR="00BA4ACD" w:rsidRPr="00093B0F" w:rsidRDefault="00BA4ACD" w:rsidP="005A40A5">
            <w:pPr>
              <w:jc w:val="center"/>
              <w:rPr>
                <w:rFonts w:ascii="Arial Narrow" w:eastAsia="Calibri" w:hAnsi="Arial Narrow"/>
                <w:sz w:val="20"/>
                <w:szCs w:val="20"/>
                <w:lang w:val="sr-Cyrl-BA"/>
              </w:rPr>
            </w:pPr>
            <w:r w:rsidRPr="00093B0F">
              <w:rPr>
                <w:rFonts w:ascii="Arial Narrow" w:hAnsi="Arial Narrow"/>
                <w:sz w:val="20"/>
              </w:rPr>
              <w:t>2013</w:t>
            </w:r>
            <w:r w:rsidRPr="00093B0F">
              <w:rPr>
                <w:rFonts w:ascii="Arial Narrow" w:hAnsi="Arial Narrow"/>
                <w:sz w:val="20"/>
                <w:lang w:val="sr-Cyrl-BA"/>
              </w:rPr>
              <w:t>.</w:t>
            </w:r>
          </w:p>
        </w:tc>
        <w:tc>
          <w:tcPr>
            <w:tcW w:w="1281" w:type="dxa"/>
            <w:tcBorders>
              <w:bottom w:val="single" w:sz="4" w:space="0" w:color="auto"/>
            </w:tcBorders>
            <w:shd w:val="clear" w:color="auto" w:fill="auto"/>
            <w:vAlign w:val="center"/>
          </w:tcPr>
          <w:p w:rsidR="00BA4ACD" w:rsidRPr="00093B0F" w:rsidRDefault="00BA4ACD" w:rsidP="005A40A5">
            <w:pPr>
              <w:jc w:val="center"/>
              <w:rPr>
                <w:rFonts w:ascii="Arial Narrow" w:eastAsia="Calibri" w:hAnsi="Arial Narrow"/>
                <w:sz w:val="20"/>
                <w:szCs w:val="20"/>
                <w:lang w:val="sr-Cyrl-BA"/>
              </w:rPr>
            </w:pPr>
            <w:r w:rsidRPr="00093B0F">
              <w:rPr>
                <w:rFonts w:ascii="Arial Narrow" w:hAnsi="Arial Narrow"/>
                <w:sz w:val="20"/>
                <w:lang w:val="sr-Cyrl-BA"/>
              </w:rPr>
              <w:t>11-</w:t>
            </w:r>
            <w:r w:rsidRPr="00093B0F">
              <w:rPr>
                <w:rFonts w:ascii="Arial Narrow" w:hAnsi="Arial Narrow"/>
                <w:sz w:val="20"/>
              </w:rPr>
              <w:t>597</w:t>
            </w:r>
          </w:p>
        </w:tc>
      </w:tr>
      <w:tr w:rsidR="00BA4ACD" w:rsidRPr="00093B0F" w:rsidTr="005A40A5">
        <w:tc>
          <w:tcPr>
            <w:tcW w:w="9846" w:type="dxa"/>
            <w:gridSpan w:val="17"/>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Допунска литература</w:t>
            </w:r>
          </w:p>
        </w:tc>
      </w:tr>
      <w:tr w:rsidR="00BA4ACD" w:rsidRPr="00093B0F" w:rsidTr="005A40A5">
        <w:tc>
          <w:tcPr>
            <w:tcW w:w="1667" w:type="dxa"/>
            <w:gridSpan w:val="3"/>
            <w:shd w:val="clear" w:color="auto" w:fill="D9D9D9" w:themeFill="background1" w:themeFillShade="D9"/>
            <w:vAlign w:val="center"/>
          </w:tcPr>
          <w:p w:rsidR="00BA4ACD" w:rsidRPr="00093B0F" w:rsidRDefault="00BA4ACD" w:rsidP="005A40A5">
            <w:pPr>
              <w:jc w:val="center"/>
              <w:rPr>
                <w:rFonts w:ascii="Arial Narrow" w:hAnsi="Arial Narrow" w:cs="Times New Roman"/>
                <w:sz w:val="20"/>
                <w:szCs w:val="20"/>
                <w:lang w:val="sr-Cyrl-BA"/>
              </w:rPr>
            </w:pPr>
            <w:r w:rsidRPr="00093B0F">
              <w:rPr>
                <w:rFonts w:ascii="Arial Narrow" w:hAnsi="Arial Narrow" w:cs="Times New Roman"/>
                <w:b/>
                <w:sz w:val="20"/>
                <w:szCs w:val="20"/>
                <w:lang w:val="sr-Cyrl-BA"/>
              </w:rPr>
              <w:t>Аутори</w:t>
            </w:r>
          </w:p>
        </w:tc>
        <w:tc>
          <w:tcPr>
            <w:tcW w:w="6047" w:type="dxa"/>
            <w:gridSpan w:val="11"/>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Година</w:t>
            </w:r>
          </w:p>
        </w:tc>
        <w:tc>
          <w:tcPr>
            <w:tcW w:w="1281" w:type="dxa"/>
            <w:shd w:val="clear" w:color="auto" w:fill="D9D9D9" w:themeFill="background1" w:themeFillShade="D9"/>
            <w:vAlign w:val="center"/>
          </w:tcPr>
          <w:p w:rsidR="00BA4ACD" w:rsidRPr="00093B0F" w:rsidRDefault="00BA4ACD" w:rsidP="005A40A5">
            <w:pPr>
              <w:jc w:val="center"/>
              <w:rPr>
                <w:rFonts w:ascii="Arial Narrow" w:hAnsi="Arial Narrow" w:cs="Times New Roman"/>
                <w:b/>
                <w:sz w:val="20"/>
                <w:szCs w:val="20"/>
                <w:lang w:val="sr-Cyrl-BA"/>
              </w:rPr>
            </w:pPr>
            <w:r w:rsidRPr="00093B0F">
              <w:rPr>
                <w:rFonts w:ascii="Arial Narrow" w:hAnsi="Arial Narrow" w:cs="Times New Roman"/>
                <w:b/>
                <w:sz w:val="20"/>
                <w:szCs w:val="20"/>
                <w:lang w:val="sr-Cyrl-BA"/>
              </w:rPr>
              <w:t>Странице (од-до)</w:t>
            </w:r>
          </w:p>
        </w:tc>
      </w:tr>
      <w:tr w:rsidR="00BA4ACD" w:rsidRPr="00093B0F" w:rsidTr="005A40A5">
        <w:tc>
          <w:tcPr>
            <w:tcW w:w="1667" w:type="dxa"/>
            <w:gridSpan w:val="3"/>
            <w:shd w:val="clear" w:color="auto" w:fill="auto"/>
            <w:vAlign w:val="center"/>
          </w:tcPr>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Мутабџија, Г.</w:t>
            </w:r>
          </w:p>
        </w:tc>
        <w:tc>
          <w:tcPr>
            <w:tcW w:w="6047" w:type="dxa"/>
            <w:gridSpan w:val="11"/>
            <w:shd w:val="clear" w:color="auto" w:fill="auto"/>
            <w:vAlign w:val="center"/>
          </w:tcPr>
          <w:p w:rsidR="00BA4ACD" w:rsidRPr="00093B0F" w:rsidRDefault="00BA4ACD" w:rsidP="005A40A5">
            <w:pPr>
              <w:rPr>
                <w:rFonts w:ascii="Arial Narrow" w:eastAsia="Calibri" w:hAnsi="Arial Narrow"/>
                <w:sz w:val="20"/>
                <w:szCs w:val="20"/>
                <w:lang w:val="sr-Cyrl-BA"/>
              </w:rPr>
            </w:pPr>
            <w:r w:rsidRPr="00093B0F">
              <w:rPr>
                <w:rFonts w:ascii="Arial Narrow" w:eastAsia="Calibri" w:hAnsi="Arial Narrow"/>
                <w:sz w:val="20"/>
                <w:szCs w:val="20"/>
                <w:lang w:val="sr-Cyrl-BA"/>
              </w:rPr>
              <w:t>Европски изазови-од географских ка иновативним регијама, Завод за уџбенике РС,  Источно Сарајево</w:t>
            </w:r>
          </w:p>
        </w:tc>
        <w:tc>
          <w:tcPr>
            <w:tcW w:w="851" w:type="dxa"/>
            <w:gridSpan w:val="2"/>
            <w:shd w:val="clear" w:color="auto" w:fill="auto"/>
            <w:vAlign w:val="center"/>
          </w:tcPr>
          <w:p w:rsidR="00BA4ACD" w:rsidRPr="00093B0F" w:rsidRDefault="00BA4ACD" w:rsidP="005A40A5">
            <w:pPr>
              <w:jc w:val="center"/>
              <w:rPr>
                <w:rFonts w:ascii="Arial Narrow" w:eastAsia="Calibri" w:hAnsi="Arial Narrow"/>
                <w:sz w:val="20"/>
                <w:szCs w:val="20"/>
                <w:lang w:val="sr-Cyrl-BA"/>
              </w:rPr>
            </w:pPr>
            <w:r w:rsidRPr="00093B0F">
              <w:rPr>
                <w:rFonts w:ascii="Arial Narrow" w:eastAsia="Calibri" w:hAnsi="Arial Narrow"/>
                <w:sz w:val="20"/>
                <w:szCs w:val="20"/>
                <w:lang w:val="sr-Cyrl-BA"/>
              </w:rPr>
              <w:t>2016.</w:t>
            </w:r>
          </w:p>
        </w:tc>
        <w:tc>
          <w:tcPr>
            <w:tcW w:w="1281" w:type="dxa"/>
            <w:shd w:val="clear" w:color="auto" w:fill="auto"/>
            <w:vAlign w:val="center"/>
          </w:tcPr>
          <w:p w:rsidR="00BA4ACD" w:rsidRPr="00093B0F" w:rsidRDefault="00BA4ACD" w:rsidP="005A40A5">
            <w:pPr>
              <w:jc w:val="center"/>
              <w:rPr>
                <w:rFonts w:ascii="Arial Narrow" w:eastAsia="Calibri" w:hAnsi="Arial Narrow"/>
                <w:sz w:val="20"/>
                <w:szCs w:val="20"/>
                <w:lang w:val="sr-Cyrl-BA"/>
              </w:rPr>
            </w:pPr>
            <w:r w:rsidRPr="00093B0F">
              <w:rPr>
                <w:rFonts w:ascii="Arial Narrow" w:eastAsia="Calibri" w:hAnsi="Arial Narrow"/>
                <w:sz w:val="20"/>
                <w:szCs w:val="20"/>
                <w:lang w:val="sr-Cyrl-BA"/>
              </w:rPr>
              <w:t>190-208</w:t>
            </w:r>
          </w:p>
        </w:tc>
      </w:tr>
      <w:tr w:rsidR="00BA4ACD" w:rsidRPr="00093B0F" w:rsidTr="005A40A5">
        <w:tc>
          <w:tcPr>
            <w:tcW w:w="1667" w:type="dxa"/>
            <w:gridSpan w:val="3"/>
            <w:shd w:val="clear" w:color="auto" w:fill="auto"/>
            <w:vAlign w:val="center"/>
          </w:tcPr>
          <w:p w:rsidR="00BA4ACD" w:rsidRPr="00093B0F" w:rsidRDefault="00BA4ACD" w:rsidP="005A40A5">
            <w:pPr>
              <w:rPr>
                <w:rFonts w:ascii="Arial Narrow" w:hAnsi="Arial Narrow"/>
                <w:sz w:val="20"/>
              </w:rPr>
            </w:pPr>
            <w:proofErr w:type="spellStart"/>
            <w:r w:rsidRPr="00093B0F">
              <w:rPr>
                <w:rFonts w:ascii="Arial Narrow" w:hAnsi="Arial Narrow"/>
                <w:sz w:val="20"/>
                <w:lang w:val="sr-Cyrl-BA"/>
              </w:rPr>
              <w:t>Роглић</w:t>
            </w:r>
            <w:proofErr w:type="spellEnd"/>
            <w:r w:rsidRPr="00093B0F">
              <w:rPr>
                <w:rFonts w:ascii="Arial Narrow" w:hAnsi="Arial Narrow"/>
                <w:sz w:val="20"/>
              </w:rPr>
              <w:t>, J.</w:t>
            </w:r>
          </w:p>
          <w:p w:rsidR="00BA4ACD" w:rsidRPr="00093B0F" w:rsidRDefault="00BA4ACD" w:rsidP="005A40A5">
            <w:pPr>
              <w:rPr>
                <w:rFonts w:ascii="Arial Narrow" w:hAnsi="Arial Narrow"/>
                <w:sz w:val="20"/>
                <w:lang w:val="sr-Cyrl-BA"/>
              </w:rPr>
            </w:pPr>
          </w:p>
        </w:tc>
        <w:tc>
          <w:tcPr>
            <w:tcW w:w="6047" w:type="dxa"/>
            <w:gridSpan w:val="11"/>
            <w:shd w:val="clear" w:color="auto" w:fill="auto"/>
            <w:vAlign w:val="center"/>
          </w:tcPr>
          <w:p w:rsidR="00BA4ACD" w:rsidRPr="00093B0F" w:rsidRDefault="00BA4ACD" w:rsidP="005A40A5">
            <w:pPr>
              <w:rPr>
                <w:rFonts w:ascii="Arial Narrow" w:hAnsi="Arial Narrow"/>
                <w:sz w:val="20"/>
                <w:lang w:val="sr-Cyrl-BA"/>
              </w:rPr>
            </w:pPr>
            <w:r w:rsidRPr="00093B0F">
              <w:rPr>
                <w:rFonts w:ascii="Arial Narrow" w:hAnsi="Arial Narrow"/>
                <w:sz w:val="20"/>
                <w:lang w:val="sr-Cyrl-BA"/>
              </w:rPr>
              <w:t xml:space="preserve">Географске регије </w:t>
            </w:r>
            <w:r w:rsidRPr="00093B0F">
              <w:rPr>
                <w:rFonts w:ascii="Arial Narrow" w:hAnsi="Arial Narrow"/>
                <w:sz w:val="20"/>
              </w:rPr>
              <w:t>Х</w:t>
            </w:r>
            <w:proofErr w:type="spellStart"/>
            <w:r w:rsidRPr="00093B0F">
              <w:rPr>
                <w:rFonts w:ascii="Arial Narrow" w:hAnsi="Arial Narrow"/>
                <w:sz w:val="20"/>
                <w:lang w:val="sr-Cyrl-BA"/>
              </w:rPr>
              <w:t>рватске</w:t>
            </w:r>
            <w:proofErr w:type="spellEnd"/>
            <w:r w:rsidRPr="00093B0F">
              <w:rPr>
                <w:rFonts w:ascii="Arial Narrow" w:hAnsi="Arial Narrow"/>
                <w:sz w:val="20"/>
                <w:lang w:val="sr-Cyrl-BA"/>
              </w:rPr>
              <w:t xml:space="preserve"> и сусједних земаља: географске </w:t>
            </w:r>
            <w:proofErr w:type="spellStart"/>
            <w:r w:rsidRPr="00093B0F">
              <w:rPr>
                <w:rFonts w:ascii="Arial Narrow" w:hAnsi="Arial Narrow"/>
                <w:sz w:val="20"/>
                <w:lang w:val="sr-Cyrl-BA"/>
              </w:rPr>
              <w:t>посебноси</w:t>
            </w:r>
            <w:proofErr w:type="spellEnd"/>
            <w:r w:rsidRPr="00093B0F">
              <w:rPr>
                <w:rFonts w:ascii="Arial Narrow" w:hAnsi="Arial Narrow"/>
                <w:sz w:val="20"/>
                <w:lang w:val="sr-Cyrl-BA"/>
              </w:rPr>
              <w:t xml:space="preserve"> и развојни процеси</w:t>
            </w:r>
          </w:p>
        </w:tc>
        <w:tc>
          <w:tcPr>
            <w:tcW w:w="851" w:type="dxa"/>
            <w:gridSpan w:val="2"/>
            <w:shd w:val="clear" w:color="auto" w:fill="auto"/>
            <w:vAlign w:val="center"/>
          </w:tcPr>
          <w:p w:rsidR="00BA4ACD" w:rsidRPr="00093B0F" w:rsidRDefault="00BA4ACD" w:rsidP="005A40A5">
            <w:pPr>
              <w:jc w:val="center"/>
              <w:rPr>
                <w:rFonts w:ascii="Arial Narrow" w:hAnsi="Arial Narrow"/>
                <w:sz w:val="20"/>
                <w:lang w:val="sr-Cyrl-BA"/>
              </w:rPr>
            </w:pPr>
            <w:r w:rsidRPr="00093B0F">
              <w:rPr>
                <w:rFonts w:ascii="Arial Narrow" w:hAnsi="Arial Narrow"/>
                <w:sz w:val="20"/>
                <w:lang w:val="sr-Cyrl-BA"/>
              </w:rPr>
              <w:t>2005.</w:t>
            </w:r>
          </w:p>
        </w:tc>
        <w:tc>
          <w:tcPr>
            <w:tcW w:w="1281" w:type="dxa"/>
            <w:shd w:val="clear" w:color="auto" w:fill="auto"/>
            <w:vAlign w:val="center"/>
          </w:tcPr>
          <w:p w:rsidR="00BA4ACD" w:rsidRPr="00093B0F" w:rsidRDefault="00BA4ACD" w:rsidP="005A40A5">
            <w:pPr>
              <w:jc w:val="center"/>
              <w:rPr>
                <w:rFonts w:ascii="Arial Narrow" w:hAnsi="Arial Narrow"/>
                <w:sz w:val="20"/>
                <w:lang w:val="sr-Cyrl-BA"/>
              </w:rPr>
            </w:pPr>
            <w:r w:rsidRPr="00093B0F">
              <w:rPr>
                <w:rFonts w:ascii="Arial Narrow" w:hAnsi="Arial Narrow"/>
                <w:sz w:val="20"/>
                <w:lang w:val="sr-Cyrl-BA"/>
              </w:rPr>
              <w:t>7-467</w:t>
            </w:r>
          </w:p>
        </w:tc>
      </w:tr>
      <w:tr w:rsidR="00BA4ACD" w:rsidRPr="00093B0F" w:rsidTr="005A40A5">
        <w:tc>
          <w:tcPr>
            <w:tcW w:w="1667" w:type="dxa"/>
            <w:gridSpan w:val="3"/>
            <w:shd w:val="clear" w:color="auto" w:fill="auto"/>
            <w:vAlign w:val="center"/>
          </w:tcPr>
          <w:p w:rsidR="00BA4ACD" w:rsidRPr="00093B0F" w:rsidRDefault="00BA4ACD" w:rsidP="005A40A5">
            <w:pPr>
              <w:rPr>
                <w:rFonts w:ascii="Arial Narrow" w:hAnsi="Arial Narrow"/>
                <w:sz w:val="20"/>
                <w:lang w:val="sr-Cyrl-BA"/>
              </w:rPr>
            </w:pPr>
            <w:proofErr w:type="spellStart"/>
            <w:r w:rsidRPr="00093B0F">
              <w:rPr>
                <w:rFonts w:ascii="Arial Narrow" w:hAnsi="Arial Narrow"/>
                <w:sz w:val="20"/>
                <w:lang w:val="sr-Cyrl-BA"/>
              </w:rPr>
              <w:lastRenderedPageBreak/>
              <w:t>Рогић</w:t>
            </w:r>
            <w:proofErr w:type="spellEnd"/>
            <w:r w:rsidRPr="00093B0F">
              <w:rPr>
                <w:rFonts w:ascii="Arial Narrow" w:hAnsi="Arial Narrow"/>
                <w:sz w:val="20"/>
                <w:lang w:val="sr-Cyrl-BA"/>
              </w:rPr>
              <w:t>, В.</w:t>
            </w:r>
          </w:p>
        </w:tc>
        <w:tc>
          <w:tcPr>
            <w:tcW w:w="6047" w:type="dxa"/>
            <w:gridSpan w:val="11"/>
            <w:shd w:val="clear" w:color="auto" w:fill="auto"/>
            <w:vAlign w:val="center"/>
          </w:tcPr>
          <w:p w:rsidR="00BA4ACD" w:rsidRPr="00093B0F" w:rsidRDefault="00BA4ACD" w:rsidP="005A40A5">
            <w:pPr>
              <w:rPr>
                <w:rFonts w:ascii="Arial Narrow" w:hAnsi="Arial Narrow"/>
                <w:sz w:val="20"/>
                <w:lang w:val="sr-Cyrl-BA"/>
              </w:rPr>
            </w:pPr>
            <w:r w:rsidRPr="00093B0F">
              <w:rPr>
                <w:rFonts w:ascii="Arial Narrow" w:hAnsi="Arial Narrow"/>
                <w:sz w:val="20"/>
                <w:lang w:val="sr-Cyrl-BA"/>
              </w:rPr>
              <w:t>Регионална географија Југославије, Школска књига, Загреб</w:t>
            </w:r>
          </w:p>
        </w:tc>
        <w:tc>
          <w:tcPr>
            <w:tcW w:w="851" w:type="dxa"/>
            <w:gridSpan w:val="2"/>
            <w:shd w:val="clear" w:color="auto" w:fill="auto"/>
            <w:vAlign w:val="center"/>
          </w:tcPr>
          <w:p w:rsidR="00BA4ACD" w:rsidRPr="00093B0F" w:rsidRDefault="00BA4ACD" w:rsidP="005A40A5">
            <w:pPr>
              <w:jc w:val="center"/>
              <w:rPr>
                <w:rFonts w:ascii="Arial Narrow" w:hAnsi="Arial Narrow"/>
                <w:sz w:val="20"/>
                <w:lang w:val="sr-Cyrl-BA"/>
              </w:rPr>
            </w:pPr>
            <w:r w:rsidRPr="00093B0F">
              <w:rPr>
                <w:rFonts w:ascii="Arial Narrow" w:hAnsi="Arial Narrow"/>
                <w:sz w:val="20"/>
                <w:lang w:val="sr-Cyrl-BA"/>
              </w:rPr>
              <w:t>1982.</w:t>
            </w:r>
          </w:p>
        </w:tc>
        <w:tc>
          <w:tcPr>
            <w:tcW w:w="1281" w:type="dxa"/>
            <w:shd w:val="clear" w:color="auto" w:fill="auto"/>
            <w:vAlign w:val="center"/>
          </w:tcPr>
          <w:p w:rsidR="00BA4ACD" w:rsidRPr="00093B0F" w:rsidRDefault="00BA4ACD" w:rsidP="005A40A5">
            <w:pPr>
              <w:jc w:val="center"/>
              <w:rPr>
                <w:rFonts w:ascii="Arial Narrow" w:hAnsi="Arial Narrow"/>
                <w:sz w:val="20"/>
                <w:lang w:val="sr-Cyrl-BA"/>
              </w:rPr>
            </w:pPr>
            <w:r w:rsidRPr="00093B0F">
              <w:rPr>
                <w:rFonts w:ascii="Arial Narrow" w:hAnsi="Arial Narrow"/>
                <w:sz w:val="20"/>
                <w:lang w:val="sr-Cyrl-BA"/>
              </w:rPr>
              <w:t>9-217</w:t>
            </w: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14" w:rsidRDefault="00844714" w:rsidP="00E179DC">
      <w:pPr>
        <w:spacing w:after="0" w:line="240" w:lineRule="auto"/>
      </w:pPr>
      <w:r>
        <w:separator/>
      </w:r>
    </w:p>
  </w:endnote>
  <w:endnote w:type="continuationSeparator" w:id="0">
    <w:p w:rsidR="00844714" w:rsidRDefault="00844714" w:rsidP="00E1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14" w:rsidRDefault="00844714" w:rsidP="00E179DC">
      <w:pPr>
        <w:spacing w:after="0" w:line="240" w:lineRule="auto"/>
      </w:pPr>
      <w:r>
        <w:separator/>
      </w:r>
    </w:p>
  </w:footnote>
  <w:footnote w:type="continuationSeparator" w:id="0">
    <w:p w:rsidR="00844714" w:rsidRDefault="00844714" w:rsidP="00E179DC">
      <w:pPr>
        <w:spacing w:after="0" w:line="240" w:lineRule="auto"/>
      </w:pPr>
      <w:r>
        <w:continuationSeparator/>
      </w:r>
    </w:p>
  </w:footnote>
  <w:footnote w:id="1">
    <w:p w:rsidR="00BA4ACD" w:rsidRPr="008505BB" w:rsidRDefault="00BA4ACD" w:rsidP="00BA4ACD">
      <w:pPr>
        <w:pStyle w:val="FootnoteText"/>
        <w:rPr>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9DC"/>
    <w:rsid w:val="000021E6"/>
    <w:rsid w:val="00005AA7"/>
    <w:rsid w:val="000A2372"/>
    <w:rsid w:val="002555C3"/>
    <w:rsid w:val="0025715B"/>
    <w:rsid w:val="002876DB"/>
    <w:rsid w:val="00294B94"/>
    <w:rsid w:val="0033461D"/>
    <w:rsid w:val="003A7BA8"/>
    <w:rsid w:val="003D0CFE"/>
    <w:rsid w:val="005426C7"/>
    <w:rsid w:val="005B66A7"/>
    <w:rsid w:val="005D6EDF"/>
    <w:rsid w:val="00610899"/>
    <w:rsid w:val="00690DF3"/>
    <w:rsid w:val="006D0C08"/>
    <w:rsid w:val="007309FA"/>
    <w:rsid w:val="00742EEC"/>
    <w:rsid w:val="007F3372"/>
    <w:rsid w:val="008176F1"/>
    <w:rsid w:val="00844714"/>
    <w:rsid w:val="008B0F4B"/>
    <w:rsid w:val="00926B7A"/>
    <w:rsid w:val="00987CDE"/>
    <w:rsid w:val="00BA4ACD"/>
    <w:rsid w:val="00C4586C"/>
    <w:rsid w:val="00CA491F"/>
    <w:rsid w:val="00E0370A"/>
    <w:rsid w:val="00E16029"/>
    <w:rsid w:val="00E179DC"/>
    <w:rsid w:val="00E56C29"/>
    <w:rsid w:val="00EA4EE5"/>
    <w:rsid w:val="00EB4415"/>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DC"/>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spacing w:after="0" w:line="240" w:lineRule="auto"/>
      <w:jc w:val="center"/>
      <w:outlineLvl w:val="0"/>
    </w:pPr>
    <w:rPr>
      <w:rFonts w:ascii="Times-L" w:eastAsia="Times New Roman" w:hAnsi="Times-L" w:cs="Times New Roman"/>
      <w:b/>
      <w:bCs/>
      <w:sz w:val="24"/>
      <w:szCs w:val="24"/>
      <w:lang w:val="en-US" w:eastAsia="en-US"/>
    </w:rPr>
  </w:style>
  <w:style w:type="paragraph" w:styleId="Heading2">
    <w:name w:val="heading 2"/>
    <w:basedOn w:val="Normal"/>
    <w:next w:val="Normal"/>
    <w:link w:val="Heading2Char"/>
    <w:uiPriority w:val="9"/>
    <w:qFormat/>
    <w:rsid w:val="000021E6"/>
    <w:pPr>
      <w:keepNext/>
      <w:spacing w:after="0" w:line="360" w:lineRule="atLeast"/>
      <w:ind w:left="720" w:right="720"/>
      <w:jc w:val="center"/>
      <w:outlineLvl w:val="1"/>
    </w:pPr>
    <w:rPr>
      <w:rFonts w:ascii="TimesRoman" w:eastAsia="Times New Roman" w:hAnsi="TimesRoman" w:cs="Times New Roman"/>
      <w:sz w:val="26"/>
      <w:szCs w:val="20"/>
      <w:lang w:val="hr-HR" w:eastAsia="en-US"/>
    </w:rPr>
  </w:style>
  <w:style w:type="paragraph" w:styleId="Heading3">
    <w:name w:val="heading 3"/>
    <w:basedOn w:val="Normal"/>
    <w:next w:val="Normal"/>
    <w:link w:val="Heading3Char"/>
    <w:qFormat/>
    <w:rsid w:val="000021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0021E6"/>
    <w:pPr>
      <w:keepNext/>
      <w:spacing w:before="240" w:after="60" w:line="240" w:lineRule="auto"/>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line="240" w:lineRule="auto"/>
      <w:outlineLvl w:val="4"/>
    </w:pPr>
    <w:rPr>
      <w:rFonts w:ascii="Times New Roman" w:eastAsia="Times New Roman" w:hAnsi="Times New Roman" w:cs="Times New Roman"/>
      <w:szCs w:val="20"/>
      <w:lang w:val="en-GB" w:eastAsia="ru-RU"/>
    </w:rPr>
  </w:style>
  <w:style w:type="paragraph" w:styleId="Heading6">
    <w:name w:val="heading 6"/>
    <w:basedOn w:val="Normal"/>
    <w:next w:val="Normal"/>
    <w:link w:val="Heading6Char"/>
    <w:uiPriority w:val="9"/>
    <w:qFormat/>
    <w:rsid w:val="000021E6"/>
    <w:pPr>
      <w:keepNext/>
      <w:spacing w:after="0" w:line="360" w:lineRule="auto"/>
      <w:ind w:firstLine="397"/>
      <w:jc w:val="center"/>
      <w:outlineLvl w:val="5"/>
    </w:pPr>
    <w:rPr>
      <w:rFonts w:ascii="Cir Times" w:eastAsia="Times New Roman" w:hAnsi="Cir Times" w:cs="Times New Roman"/>
      <w:i/>
      <w:iCs/>
      <w:szCs w:val="24"/>
      <w:lang w:val="en-US" w:eastAsia="en-US"/>
    </w:rPr>
  </w:style>
  <w:style w:type="paragraph" w:styleId="Heading7">
    <w:name w:val="heading 7"/>
    <w:basedOn w:val="Normal"/>
    <w:next w:val="Normal"/>
    <w:link w:val="Heading7Char"/>
    <w:uiPriority w:val="9"/>
    <w:qFormat/>
    <w:rsid w:val="000021E6"/>
    <w:pPr>
      <w:spacing w:before="240" w:after="60" w:line="240" w:lineRule="auto"/>
      <w:outlineLvl w:val="6"/>
    </w:pPr>
    <w:rPr>
      <w:rFonts w:ascii="Arial" w:eastAsia="Times New Roman" w:hAnsi="Arial" w:cs="Times New Roman"/>
      <w:sz w:val="20"/>
      <w:szCs w:val="20"/>
      <w:lang w:val="en-GB" w:eastAsia="ru-RU"/>
    </w:rPr>
  </w:style>
  <w:style w:type="paragraph" w:styleId="Heading8">
    <w:name w:val="heading 8"/>
    <w:basedOn w:val="Normal"/>
    <w:next w:val="Normal"/>
    <w:link w:val="Heading8Char"/>
    <w:uiPriority w:val="9"/>
    <w:qFormat/>
    <w:rsid w:val="000021E6"/>
    <w:pPr>
      <w:spacing w:before="240" w:after="60" w:line="240" w:lineRule="auto"/>
      <w:outlineLvl w:val="7"/>
    </w:pPr>
    <w:rPr>
      <w:rFonts w:ascii="Arial" w:eastAsia="Times New Roman" w:hAnsi="Arial" w:cs="Times New Roman"/>
      <w:i/>
      <w:sz w:val="20"/>
      <w:szCs w:val="20"/>
      <w:lang w:val="en-GB" w:eastAsia="ru-RU"/>
    </w:rPr>
  </w:style>
  <w:style w:type="paragraph" w:styleId="Heading9">
    <w:name w:val="heading 9"/>
    <w:basedOn w:val="Normal"/>
    <w:next w:val="Normal"/>
    <w:link w:val="Heading9Char"/>
    <w:uiPriority w:val="9"/>
    <w:qFormat/>
    <w:rsid w:val="000021E6"/>
    <w:pPr>
      <w:spacing w:before="240" w:after="60" w:line="240" w:lineRule="auto"/>
      <w:outlineLvl w:val="8"/>
    </w:pPr>
    <w:rPr>
      <w:rFonts w:ascii="Arial" w:eastAsia="Times New Roman" w:hAnsi="Arial" w:cs="Times New Roman"/>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line="240" w:lineRule="auto"/>
    </w:pPr>
    <w:rPr>
      <w:rFonts w:ascii="Bookman Old Style" w:eastAsia="Times New Roman" w:hAnsi="Bookman Old Style" w:cs="Times New Roman"/>
      <w:b/>
      <w:bCs/>
      <w:caps/>
      <w:noProof/>
      <w:sz w:val="24"/>
      <w:szCs w:val="24"/>
      <w:lang w:val="sr-Cyrl-CS" w:eastAsia="hr-HR"/>
    </w:rPr>
  </w:style>
  <w:style w:type="paragraph" w:styleId="TOC2">
    <w:name w:val="toc 2"/>
    <w:basedOn w:val="Normal"/>
    <w:next w:val="Normal"/>
    <w:autoRedefine/>
    <w:uiPriority w:val="99"/>
    <w:qFormat/>
    <w:rsid w:val="000021E6"/>
    <w:pPr>
      <w:tabs>
        <w:tab w:val="right" w:leader="dot" w:pos="8364"/>
      </w:tabs>
      <w:spacing w:after="0" w:line="240" w:lineRule="auto"/>
      <w:ind w:left="240"/>
    </w:pPr>
    <w:rPr>
      <w:rFonts w:ascii="Times New Roman" w:eastAsia="Times New Roman" w:hAnsi="Times New Roman" w:cs="Times New Roman"/>
      <w:smallCaps/>
      <w:sz w:val="24"/>
      <w:szCs w:val="24"/>
      <w:lang w:val="sr-Cyrl-CS" w:eastAsia="hr-HR"/>
    </w:rPr>
  </w:style>
  <w:style w:type="paragraph" w:styleId="TOC3">
    <w:name w:val="toc 3"/>
    <w:basedOn w:val="Normal"/>
    <w:next w:val="Normal"/>
    <w:autoRedefine/>
    <w:uiPriority w:val="99"/>
    <w:qFormat/>
    <w:rsid w:val="000021E6"/>
    <w:pPr>
      <w:tabs>
        <w:tab w:val="right" w:leader="dot" w:pos="9062"/>
      </w:tabs>
      <w:spacing w:after="0" w:line="240" w:lineRule="auto"/>
      <w:ind w:left="480"/>
    </w:pPr>
    <w:rPr>
      <w:rFonts w:ascii="Times New Roman" w:eastAsia="Times New Roman" w:hAnsi="Times New Roman" w:cs="Times New Roman"/>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pPr>
      <w:spacing w:after="0" w:line="240" w:lineRule="auto"/>
    </w:pPr>
    <w:rPr>
      <w:rFonts w:ascii="Times New Roman" w:eastAsia="Times New Roman" w:hAnsi="Times New Roman" w:cs="Times New Roman"/>
      <w:b/>
      <w:bCs/>
      <w:sz w:val="20"/>
      <w:szCs w:val="20"/>
      <w:lang w:val="en-US" w:eastAsia="en-US"/>
    </w:rPr>
  </w:style>
  <w:style w:type="paragraph" w:styleId="Title">
    <w:name w:val="Title"/>
    <w:basedOn w:val="Normal"/>
    <w:link w:val="TitleChar"/>
    <w:uiPriority w:val="10"/>
    <w:qFormat/>
    <w:rsid w:val="000021E6"/>
    <w:pPr>
      <w:spacing w:after="0" w:line="220" w:lineRule="exact"/>
      <w:jc w:val="center"/>
    </w:pPr>
    <w:rPr>
      <w:rFonts w:ascii="Cir Times" w:eastAsia="Times New Roman" w:hAnsi="Cir Times" w:cs="Times New Roman"/>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line="240" w:lineRule="auto"/>
      <w:jc w:val="center"/>
      <w:outlineLvl w:val="1"/>
    </w:pPr>
    <w:rPr>
      <w:rFonts w:ascii="Cambria" w:eastAsia="Times New Roman" w:hAnsi="Cambria" w:cs="Times New Roman"/>
      <w:sz w:val="24"/>
      <w:szCs w:val="24"/>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spacing w:after="0" w:line="240" w:lineRule="auto"/>
      <w:ind w:left="720"/>
    </w:pPr>
    <w:rPr>
      <w:rFonts w:ascii="Times New Roman" w:eastAsia="Times New Roman" w:hAnsi="Times New Roman" w:cs="Times New Roman"/>
      <w:sz w:val="24"/>
      <w:szCs w:val="24"/>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pPr>
      <w:spacing w:after="0" w:line="240" w:lineRule="auto"/>
    </w:pPr>
    <w:rPr>
      <w:rFonts w:ascii="Times New Roman" w:eastAsia="Times New Roman" w:hAnsi="Times New Roman" w:cs="Times New Roman"/>
      <w:i/>
      <w:iCs/>
      <w:color w:val="000000"/>
      <w:sz w:val="24"/>
      <w:szCs w:val="24"/>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line="276" w:lineRule="auto"/>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line="240" w:lineRule="auto"/>
      <w:jc w:val="both"/>
    </w:pPr>
    <w:rPr>
      <w:rFonts w:ascii="Times New Roman" w:eastAsia="Times New Roman" w:hAnsi="Times New Roman" w:cs="Times New Roman"/>
      <w:sz w:val="24"/>
      <w:szCs w:val="24"/>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line="240" w:lineRule="auto"/>
      <w:jc w:val="both"/>
    </w:pPr>
    <w:rPr>
      <w:rFonts w:ascii="Times New Roman" w:eastAsia="Times New Roman" w:hAnsi="Times New Roman" w:cs="Times New Roman"/>
      <w:sz w:val="24"/>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line="240" w:lineRule="auto"/>
      <w:ind w:left="1134" w:hanging="566"/>
      <w:jc w:val="both"/>
    </w:pPr>
    <w:rPr>
      <w:rFonts w:ascii="Times New Roman" w:eastAsia="Times New Roman" w:hAnsi="Times New Roman" w:cs="Times New Roman"/>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line="240" w:lineRule="auto"/>
      <w:jc w:val="both"/>
    </w:pPr>
    <w:rPr>
      <w:rFonts w:ascii="Times New Roman" w:eastAsia="Times New Roman" w:hAnsi="Times New Roman" w:cs="Times New Roman"/>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line="240" w:lineRule="auto"/>
      <w:jc w:val="center"/>
    </w:pPr>
    <w:rPr>
      <w:rFonts w:ascii="Times New Roman" w:eastAsia="Calibri" w:hAnsi="Times New Roman" w:cs="Times New Roman"/>
      <w:i/>
      <w:sz w:val="24"/>
      <w:szCs w:val="24"/>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after="0" w:line="252" w:lineRule="auto"/>
      <w:jc w:val="both"/>
    </w:pPr>
    <w:rPr>
      <w:rFonts w:ascii="Times New Roman" w:eastAsia="Calibri" w:hAnsi="Times New Roman" w:cs="Times New Roman"/>
      <w:sz w:val="24"/>
      <w:szCs w:val="24"/>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line="240" w:lineRule="auto"/>
    </w:pPr>
    <w:rPr>
      <w:rFonts w:ascii="Times New Roman" w:eastAsia="Times New Roman" w:hAnsi="Times New Roman" w:cs="Times New Roman"/>
      <w:b/>
      <w:caps/>
      <w:color w:val="000000"/>
      <w:sz w:val="24"/>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line="240" w:lineRule="auto"/>
      <w:ind w:left="567"/>
    </w:pPr>
    <w:rPr>
      <w:rFonts w:ascii="Times New Roman" w:eastAsia="Times New Roman" w:hAnsi="Times New Roman" w:cs="Times New Roman"/>
      <w:b/>
      <w:i/>
      <w:sz w:val="24"/>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line="240" w:lineRule="auto"/>
    </w:pPr>
    <w:rPr>
      <w:rFonts w:ascii="Times New Roman" w:eastAsia="Times New Roman" w:hAnsi="Times New Roman" w:cs="Times New Roman"/>
      <w:i/>
      <w:sz w:val="24"/>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line="240" w:lineRule="auto"/>
      <w:ind w:left="-567"/>
    </w:pPr>
    <w:rPr>
      <w:rFonts w:ascii="Times New Roman" w:eastAsia="Times New Roman" w:hAnsi="Times New Roman" w:cs="Times New Roman"/>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line="240" w:lineRule="auto"/>
      <w:jc w:val="center"/>
    </w:pPr>
    <w:rPr>
      <w:rFonts w:ascii="Times New Roman" w:eastAsia="Times New Roman" w:hAnsi="Times New Roman" w:cs="Times New Roman"/>
      <w:sz w:val="24"/>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line="240" w:lineRule="auto"/>
      <w:jc w:val="center"/>
    </w:pPr>
    <w:rPr>
      <w:rFonts w:ascii="Times New Roman" w:eastAsia="Times New Roman" w:hAnsi="Times New Roman" w:cs="Times New Roman"/>
      <w:sz w:val="24"/>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line="240" w:lineRule="auto"/>
    </w:pPr>
    <w:rPr>
      <w:rFonts w:ascii="Times New Roman" w:eastAsia="Times New Roman" w:hAnsi="Times New Roman" w:cs="Times New Roman"/>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line="240" w:lineRule="auto"/>
      <w:jc w:val="both"/>
    </w:pPr>
    <w:rPr>
      <w:rFonts w:ascii="Times New Roman" w:eastAsia="Calibri" w:hAnsi="Times New Roman" w:cs="Times New Roman"/>
      <w:sz w:val="24"/>
      <w:szCs w:val="24"/>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cs="Times New Roman"/>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line="276" w:lineRule="auto"/>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cs="Times New Roman"/>
      <w:lang w:val="en-US" w:eastAsia="en-US"/>
    </w:rPr>
  </w:style>
  <w:style w:type="paragraph" w:customStyle="1" w:styleId="Paragrafi-Tasa">
    <w:name w:val="Paragrafi-Tasa"/>
    <w:basedOn w:val="Normal"/>
    <w:qFormat/>
    <w:rsid w:val="000021E6"/>
    <w:pPr>
      <w:spacing w:after="0" w:line="240" w:lineRule="auto"/>
      <w:ind w:firstLine="720"/>
      <w:jc w:val="both"/>
    </w:pPr>
    <w:rPr>
      <w:rFonts w:ascii="Times New Roman" w:eastAsia="Times New Roman" w:hAnsi="Times New Roman" w:cs="Times New Roman"/>
      <w:sz w:val="24"/>
      <w:szCs w:val="24"/>
      <w:lang w:val="en-US" w:eastAsia="en-US"/>
    </w:rPr>
  </w:style>
  <w:style w:type="paragraph" w:customStyle="1" w:styleId="literaturanavodjenje-tasa">
    <w:name w:val="literatura navodjenje-tasa"/>
    <w:basedOn w:val="Normal"/>
    <w:qFormat/>
    <w:rsid w:val="000021E6"/>
    <w:pPr>
      <w:spacing w:after="0" w:line="240" w:lineRule="auto"/>
      <w:ind w:firstLine="720"/>
      <w:jc w:val="both"/>
    </w:pPr>
    <w:rPr>
      <w:rFonts w:ascii="Times New Roman" w:eastAsia="Times New Roman" w:hAnsi="Times New Roman" w:cs="Times New Roman"/>
      <w:sz w:val="24"/>
      <w:szCs w:val="24"/>
      <w:lang w:val="sr-Cyrl-CS" w:eastAsia="en-US"/>
    </w:rPr>
  </w:style>
  <w:style w:type="table" w:customStyle="1" w:styleId="TableGrid24">
    <w:name w:val="Table Grid24"/>
    <w:basedOn w:val="TableNormal"/>
    <w:next w:val="Heading1Char"/>
    <w:uiPriority w:val="59"/>
    <w:rsid w:val="00E179DC"/>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7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DC"/>
    <w:rPr>
      <w:rFonts w:ascii="Tahoma" w:eastAsiaTheme="minorEastAsia" w:hAnsi="Tahoma" w:cs="Tahoma"/>
      <w:sz w:val="16"/>
      <w:szCs w:val="16"/>
      <w:lang w:val="bs-Latn-BA" w:eastAsia="bs-Latn-BA"/>
    </w:rPr>
  </w:style>
  <w:style w:type="table" w:customStyle="1" w:styleId="TableGrid26">
    <w:name w:val="Table Grid26"/>
    <w:basedOn w:val="TableNormal"/>
    <w:next w:val="TableGrid"/>
    <w:uiPriority w:val="59"/>
    <w:rsid w:val="00E0370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A4AC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Company>Grizli777</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2020-03-16T07:10:00Z</dcterms:created>
  <dcterms:modified xsi:type="dcterms:W3CDTF">2020-03-16T07:10:00Z</dcterms:modified>
</cp:coreProperties>
</file>